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activeX/activeX1.bin" ContentType="application/vnd.ms-office.activeX"/>
  <Override PartName="/word/activeX/activeX2.bin" ContentType="application/vnd.ms-office.activeX"/>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72C" w:rsidRDefault="00CC767A" w:rsidP="00CC767A">
      <w:pPr>
        <w:jc w:val="center"/>
      </w:pPr>
      <w:r>
        <w:t>Design Review</w:t>
      </w:r>
    </w:p>
    <w:p w:rsidR="00CC767A" w:rsidRDefault="00CC767A" w:rsidP="00CC767A">
      <w:pPr>
        <w:jc w:val="center"/>
      </w:pPr>
      <w:r>
        <w:t>OSU Mini Malter</w:t>
      </w:r>
    </w:p>
    <w:p w:rsidR="00CC767A" w:rsidRDefault="00CC767A" w:rsidP="00CC767A">
      <w:pPr>
        <w:jc w:val="center"/>
      </w:pPr>
      <w:r>
        <w:t>11-19-2010</w:t>
      </w:r>
    </w:p>
    <w:p w:rsidR="00CC767A" w:rsidRDefault="00CC767A" w:rsidP="00CC767A">
      <w:pPr>
        <w:jc w:val="center"/>
      </w:pPr>
    </w:p>
    <w:p w:rsidR="00CC767A" w:rsidRPr="00E44866" w:rsidRDefault="00CC767A" w:rsidP="00E44866">
      <w:pPr>
        <w:rPr>
          <w:b/>
          <w:u w:val="single"/>
        </w:rPr>
      </w:pPr>
      <w:r w:rsidRPr="00E44866">
        <w:rPr>
          <w:b/>
          <w:u w:val="single"/>
        </w:rPr>
        <w:t>Project Description</w:t>
      </w:r>
    </w:p>
    <w:p w:rsidR="00CC767A" w:rsidRDefault="00CC767A" w:rsidP="00CC767A">
      <w:r>
        <w:t>Oregon beer and spirits are made from malts produced from barley not grown in Oregon. The reason Oregon barley is not in Oregon products is a lack of data on the suitability of Oregon barley for Oregon- produced malts. Currently, research samples are malted at 350 grams each and the minimum commercial run is 350,000 lbs.  There is no opportunity for producing malts suitable for pilot brewing. The OSU Pilot brewery, located in the Department of Food Science and Technology, is the perfect facility for testing, developing, and demonstrating the suitability of Oregon barley for Oregon malts. The brewery requires ~ 200 lbs of barley to produce malt for a 100 gallon brew.  Mechanical Engineering students will design, build, and develop a pilot malting unit - a “flex box” for steeping, germinating, and kilning in a single unit.  The flex box will remove the malting bottleneck and get Oregon grain flowing to Oregon glasses.  A project budget of $10,000 will be provided.</w:t>
      </w:r>
    </w:p>
    <w:p w:rsidR="008557B7" w:rsidRDefault="008557B7" w:rsidP="00CC767A"/>
    <w:p w:rsidR="00CC5A1B" w:rsidRPr="00CC5A1B" w:rsidRDefault="00CC5A1B" w:rsidP="009F7E9F">
      <w:r w:rsidRPr="009F7E9F">
        <w:rPr>
          <w:b/>
          <w:u w:val="single"/>
        </w:rPr>
        <w:t>Customer Requirements</w:t>
      </w:r>
    </w:p>
    <w:p w:rsidR="00CC5A1B" w:rsidRDefault="00CC5A1B" w:rsidP="00CC5A1B">
      <w:proofErr w:type="spellStart"/>
      <w:r>
        <w:rPr>
          <w:rStyle w:val="Emphasis"/>
          <w:b/>
          <w:bCs/>
        </w:rPr>
        <w:t>Malter</w:t>
      </w:r>
      <w:proofErr w:type="spellEnd"/>
      <w:r>
        <w:rPr>
          <w:rStyle w:val="Emphasis"/>
          <w:b/>
          <w:bCs/>
        </w:rPr>
        <w:t xml:space="preserve"> shall wash barley (Weight 5 pts.)</w:t>
      </w:r>
      <w:r>
        <w:br/>
        <w:t>Washing the barley is essential to eliminate any excess dust and dirt on the barley. It is something the customer would like but is not on the top of their priority list. The weighting reflects this.</w:t>
      </w:r>
      <w:r>
        <w:br/>
      </w:r>
      <w:r>
        <w:br/>
      </w:r>
      <w:proofErr w:type="spellStart"/>
      <w:r>
        <w:rPr>
          <w:rStyle w:val="Emphasis"/>
          <w:b/>
          <w:bCs/>
        </w:rPr>
        <w:t>Malter</w:t>
      </w:r>
      <w:proofErr w:type="spellEnd"/>
      <w:r>
        <w:rPr>
          <w:rStyle w:val="Emphasis"/>
          <w:b/>
          <w:bCs/>
        </w:rPr>
        <w:t xml:space="preserve"> shall steep barley (Weight 10 pts.)</w:t>
      </w:r>
      <w:r>
        <w:br/>
        <w:t>Steeping is the first main process in malting barley. Steeping is important to increase the moisture content of the barley so that it can begin to germinate. Steeping is conducted by immersing the grain in water for a period of time and then draining the water off for a period of time. This cycle is repeated until the moisture content of the barley is around 45%. An example steeping regime is below, but these times are adjustable.</w:t>
      </w:r>
    </w:p>
    <w:p w:rsidR="00CC5A1B" w:rsidRDefault="00CC5A1B" w:rsidP="00CC5A1B">
      <w:r>
        <w:t>8 hour immersion followed by a 6 hour couch (drain). Barley moisture percentage after cycle: 33%-35%</w:t>
      </w:r>
      <w:r>
        <w:br/>
        <w:t>6 hour immersion followed by a 10 hour couch. Barley moisture percentage after cycle: 38-41%</w:t>
      </w:r>
      <w:r>
        <w:br/>
        <w:t>4 hour immersion followed by a 2 hour final couch. Barley moisture percentage after cycle: 44-47%</w:t>
      </w:r>
      <w:r>
        <w:br/>
      </w:r>
      <w:r>
        <w:br/>
      </w:r>
      <w:proofErr w:type="spellStart"/>
      <w:r>
        <w:rPr>
          <w:rStyle w:val="Emphasis"/>
          <w:b/>
          <w:bCs/>
        </w:rPr>
        <w:t>Malter</w:t>
      </w:r>
      <w:proofErr w:type="spellEnd"/>
      <w:r>
        <w:rPr>
          <w:rStyle w:val="Emphasis"/>
          <w:b/>
          <w:bCs/>
        </w:rPr>
        <w:t xml:space="preserve"> shall aerate steeping water (Weight 20 pts.)</w:t>
      </w:r>
      <w:r>
        <w:br/>
        <w:t>Aerating the steeping water is important to dilute excess carbon dioxide produced by respiration of the barley. The barley grains can also suffocate if the water is not aerated.</w:t>
      </w:r>
      <w:r>
        <w:br/>
      </w:r>
    </w:p>
    <w:p w:rsidR="00CC5A1B" w:rsidRDefault="00CC5A1B" w:rsidP="00CC5A1B">
      <w:r>
        <w:lastRenderedPageBreak/>
        <w:br/>
      </w:r>
      <w:proofErr w:type="spellStart"/>
      <w:r>
        <w:rPr>
          <w:rStyle w:val="Emphasis"/>
          <w:b/>
          <w:bCs/>
        </w:rPr>
        <w:t>Malter</w:t>
      </w:r>
      <w:proofErr w:type="spellEnd"/>
      <w:r>
        <w:rPr>
          <w:rStyle w:val="Emphasis"/>
          <w:b/>
          <w:bCs/>
        </w:rPr>
        <w:t xml:space="preserve"> shall allow control of inflow water temperature (Weight 20 pts.)</w:t>
      </w:r>
      <w:r>
        <w:br/>
        <w:t xml:space="preserve">By changing the temperature of the inflow steeping water the time spent in the steeping phase can be shortened or lengthened. This is something that large </w:t>
      </w:r>
      <w:proofErr w:type="spellStart"/>
      <w:r>
        <w:t>malters</w:t>
      </w:r>
      <w:proofErr w:type="spellEnd"/>
      <w:r>
        <w:t xml:space="preserve"> cannot do, and so the sponsor is interested in seeing the effects of temperature on steeping times.</w:t>
      </w:r>
      <w:r>
        <w:br/>
      </w:r>
      <w:r>
        <w:br/>
      </w:r>
      <w:proofErr w:type="spellStart"/>
      <w:r>
        <w:rPr>
          <w:rStyle w:val="Emphasis"/>
          <w:b/>
          <w:bCs/>
        </w:rPr>
        <w:t>Malter</w:t>
      </w:r>
      <w:proofErr w:type="spellEnd"/>
      <w:r>
        <w:rPr>
          <w:rStyle w:val="Emphasis"/>
          <w:b/>
          <w:bCs/>
        </w:rPr>
        <w:t xml:space="preserve"> shall keep steeping water temperature below 73F (Weight 20 pts.)</w:t>
      </w:r>
      <w:r>
        <w:br/>
        <w:t>Keeping the steeping water below 73F is essential. If the barley reaches a temperature of 75F it will die. If the barley is killed by high temperatures the grain would have to be thrown away and the process restarted. The weighting reflects the importance of this requirement.</w:t>
      </w:r>
      <w:r>
        <w:br/>
      </w:r>
      <w:r>
        <w:br/>
      </w:r>
      <w:proofErr w:type="spellStart"/>
      <w:r>
        <w:rPr>
          <w:rStyle w:val="Emphasis"/>
          <w:b/>
          <w:bCs/>
        </w:rPr>
        <w:t>Malter</w:t>
      </w:r>
      <w:proofErr w:type="spellEnd"/>
      <w:r>
        <w:rPr>
          <w:rStyle w:val="Emphasis"/>
          <w:b/>
          <w:bCs/>
        </w:rPr>
        <w:t xml:space="preserve"> shall couch barley (sit without water) (Weight 20 pts.)</w:t>
      </w:r>
      <w:r>
        <w:br/>
        <w:t>Couching barley is important so the barley absorbs the moisture in its surroundings. This is where the barley absorbs the most moisture and so this is weighted more heavily.</w:t>
      </w:r>
      <w:r>
        <w:br/>
      </w:r>
      <w:r>
        <w:br/>
      </w:r>
      <w:proofErr w:type="spellStart"/>
      <w:r>
        <w:rPr>
          <w:rStyle w:val="Emphasis"/>
          <w:b/>
          <w:bCs/>
        </w:rPr>
        <w:t>Malter</w:t>
      </w:r>
      <w:proofErr w:type="spellEnd"/>
      <w:r>
        <w:rPr>
          <w:rStyle w:val="Emphasis"/>
          <w:b/>
          <w:bCs/>
        </w:rPr>
        <w:t xml:space="preserve"> shall keep germination temperature below 73F (Weight 25 pts.)</w:t>
      </w:r>
      <w:r>
        <w:br/>
        <w:t>The germination temperature should also not rise above 73F. Just like during steeping if the barley gets too hot it will die. Germination is when barley tends to heat up so this is an important requirement.</w:t>
      </w:r>
      <w:r>
        <w:br/>
      </w:r>
      <w:r>
        <w:br/>
      </w:r>
      <w:proofErr w:type="spellStart"/>
      <w:r>
        <w:rPr>
          <w:rStyle w:val="Emphasis"/>
          <w:b/>
          <w:bCs/>
        </w:rPr>
        <w:t>Malter</w:t>
      </w:r>
      <w:proofErr w:type="spellEnd"/>
      <w:r>
        <w:rPr>
          <w:rStyle w:val="Emphasis"/>
          <w:b/>
          <w:bCs/>
        </w:rPr>
        <w:t xml:space="preserve"> shall keep germination temperature above 58F (Weight 5 pts.)</w:t>
      </w:r>
      <w:r>
        <w:br/>
        <w:t xml:space="preserve">Keeping the germination temperature above 58F is needed so the barley can effectively germinate. If the air is too cold then the barley will not germinate. The </w:t>
      </w:r>
      <w:proofErr w:type="spellStart"/>
      <w:r>
        <w:t>malter</w:t>
      </w:r>
      <w:proofErr w:type="spellEnd"/>
      <w:r>
        <w:t xml:space="preserve"> will operate in room temperature surroundings and so low temperatures aren't likely. </w:t>
      </w:r>
      <w:r>
        <w:br/>
      </w:r>
      <w:r>
        <w:br/>
      </w:r>
      <w:proofErr w:type="spellStart"/>
      <w:r>
        <w:rPr>
          <w:rStyle w:val="Emphasis"/>
          <w:b/>
          <w:bCs/>
        </w:rPr>
        <w:t>Malter</w:t>
      </w:r>
      <w:proofErr w:type="spellEnd"/>
      <w:r>
        <w:rPr>
          <w:rStyle w:val="Emphasis"/>
          <w:b/>
          <w:bCs/>
        </w:rPr>
        <w:t xml:space="preserve"> shall turn/mix barley during germination (Weight 25 pts.)</w:t>
      </w:r>
      <w:r>
        <w:br/>
        <w:t>Mixing/turning the barley during germination allows for even moisture and temperature distribution. Turning also prevents the germinating barley from forming a thick mat of roots. The barley should be turned every eight hours after the initial 24 hours of germination. This first period of rest is to allow the barley to strengthen after steeping to prevent damage to the grain. Germination can take anywhere from one to four days. Mixing/turning is a critical requirement for producing a consistent malted barley and is weighted accordingly.</w:t>
      </w:r>
      <w:r>
        <w:br/>
      </w:r>
      <w:r>
        <w:br/>
      </w:r>
      <w:proofErr w:type="spellStart"/>
      <w:r>
        <w:rPr>
          <w:rStyle w:val="Emphasis"/>
          <w:b/>
          <w:bCs/>
        </w:rPr>
        <w:t>Malter</w:t>
      </w:r>
      <w:proofErr w:type="spellEnd"/>
      <w:r>
        <w:rPr>
          <w:rStyle w:val="Emphasis"/>
          <w:b/>
          <w:bCs/>
        </w:rPr>
        <w:t xml:space="preserve"> shall allow ample adjustment of air flow rate through the grain bed (Weight 20 pts.)</w:t>
      </w:r>
      <w:r>
        <w:br/>
        <w:t>Being able to vary the air flow rate is important as the germination phase and kilning phase require different air flow rates. During kilning it's also important to adjust air flow rate so that different malted barley types can be produced.</w:t>
      </w:r>
      <w:r>
        <w:br/>
      </w:r>
      <w:r>
        <w:br/>
      </w:r>
      <w:proofErr w:type="spellStart"/>
      <w:r>
        <w:rPr>
          <w:rStyle w:val="Emphasis"/>
          <w:b/>
          <w:bCs/>
        </w:rPr>
        <w:t>Malter</w:t>
      </w:r>
      <w:proofErr w:type="spellEnd"/>
      <w:r>
        <w:rPr>
          <w:rStyle w:val="Emphasis"/>
          <w:b/>
          <w:bCs/>
        </w:rPr>
        <w:t xml:space="preserve"> shall allow ample temperature adjustment of air (Weight 20 pts.)</w:t>
      </w:r>
      <w:r>
        <w:br/>
        <w:t>When kilning the malted barley it's important to slowly ramp up the air temperature. This stops the enzymes within the barley from activating. Also, higher temperatures can be used to produce different malted barley types. Pale malts are kilned for a longer time and lower temperatures, approximately 24 hours at 100F to 120F, and darker malts are kilned at higher temperature for shorter times.</w:t>
      </w:r>
      <w:r>
        <w:br/>
      </w:r>
      <w:r>
        <w:lastRenderedPageBreak/>
        <w:br/>
      </w:r>
      <w:proofErr w:type="spellStart"/>
      <w:r>
        <w:rPr>
          <w:rStyle w:val="Emphasis"/>
          <w:b/>
          <w:bCs/>
        </w:rPr>
        <w:t>Malter</w:t>
      </w:r>
      <w:proofErr w:type="spellEnd"/>
      <w:r>
        <w:rPr>
          <w:rStyle w:val="Emphasis"/>
          <w:b/>
          <w:bCs/>
        </w:rPr>
        <w:t xml:space="preserve"> shall allow for air flow recirculation (Weight 15 pts.)</w:t>
      </w:r>
      <w:r>
        <w:br/>
        <w:t xml:space="preserve">Air flow circulation will make the kilning phase more efficient in producing highly kilned (darker) malts. </w:t>
      </w:r>
      <w:r>
        <w:br/>
      </w:r>
      <w:r>
        <w:br/>
      </w:r>
      <w:proofErr w:type="spellStart"/>
      <w:r>
        <w:rPr>
          <w:rStyle w:val="Emphasis"/>
          <w:b/>
          <w:bCs/>
        </w:rPr>
        <w:t>Malter</w:t>
      </w:r>
      <w:proofErr w:type="spellEnd"/>
      <w:r>
        <w:rPr>
          <w:rStyle w:val="Emphasis"/>
          <w:b/>
          <w:bCs/>
        </w:rPr>
        <w:t xml:space="preserve"> shall be easy to load and unload barley (Weight 10 pts.)</w:t>
      </w:r>
      <w:r>
        <w:br/>
        <w:t>The customer does not want loading and unloading to be hard or take a long time. They also do not want to put any unnecessary stress on their body.</w:t>
      </w:r>
      <w:r>
        <w:br/>
      </w:r>
      <w:r>
        <w:br/>
      </w:r>
      <w:proofErr w:type="spellStart"/>
      <w:r>
        <w:rPr>
          <w:rStyle w:val="Emphasis"/>
          <w:b/>
          <w:bCs/>
        </w:rPr>
        <w:t>Malter</w:t>
      </w:r>
      <w:proofErr w:type="spellEnd"/>
      <w:r>
        <w:rPr>
          <w:rStyle w:val="Emphasis"/>
          <w:b/>
          <w:bCs/>
        </w:rPr>
        <w:t xml:space="preserve"> shall be portable (Weight 10 pts.)</w:t>
      </w:r>
      <w:r>
        <w:br/>
        <w:t xml:space="preserve">The customer would like the </w:t>
      </w:r>
      <w:proofErr w:type="spellStart"/>
      <w:r>
        <w:t>malter</w:t>
      </w:r>
      <w:proofErr w:type="spellEnd"/>
      <w:r>
        <w:t xml:space="preserve"> to be somewhat portable so it can be used in classroom demonstrations, as well as taking it to other places on campus. The </w:t>
      </w:r>
      <w:proofErr w:type="spellStart"/>
      <w:r>
        <w:t>malter</w:t>
      </w:r>
      <w:proofErr w:type="spellEnd"/>
      <w:r>
        <w:t xml:space="preserve"> should be easily transported by one or two people.</w:t>
      </w:r>
      <w:r>
        <w:br/>
      </w:r>
      <w:r>
        <w:br/>
      </w:r>
      <w:proofErr w:type="spellStart"/>
      <w:r>
        <w:rPr>
          <w:rStyle w:val="Emphasis"/>
          <w:b/>
          <w:bCs/>
        </w:rPr>
        <w:t>Malter</w:t>
      </w:r>
      <w:proofErr w:type="spellEnd"/>
      <w:r>
        <w:rPr>
          <w:rStyle w:val="Emphasis"/>
          <w:b/>
          <w:bCs/>
        </w:rPr>
        <w:t xml:space="preserve"> shall produce at least 150 lbs of malt per run (Weight 15 pts.)</w:t>
      </w:r>
      <w:r>
        <w:br/>
        <w:t xml:space="preserve">The customer would like the </w:t>
      </w:r>
      <w:proofErr w:type="spellStart"/>
      <w:r>
        <w:t>malter</w:t>
      </w:r>
      <w:proofErr w:type="spellEnd"/>
      <w:r>
        <w:t xml:space="preserve"> to have a minimum production capacity of 150 pounds. This is to allow enough malted barley to be produced to brew a batch of beer in the pilot brewery.</w:t>
      </w:r>
      <w:r>
        <w:br/>
      </w:r>
      <w:r>
        <w:br/>
      </w:r>
      <w:r>
        <w:rPr>
          <w:rStyle w:val="Emphasis"/>
          <w:b/>
          <w:bCs/>
        </w:rPr>
        <w:t xml:space="preserve">Construction and testing of the </w:t>
      </w:r>
      <w:proofErr w:type="spellStart"/>
      <w:r>
        <w:rPr>
          <w:rStyle w:val="Emphasis"/>
          <w:b/>
          <w:bCs/>
        </w:rPr>
        <w:t>malter</w:t>
      </w:r>
      <w:proofErr w:type="spellEnd"/>
      <w:r>
        <w:rPr>
          <w:rStyle w:val="Emphasis"/>
          <w:b/>
          <w:bCs/>
        </w:rPr>
        <w:t xml:space="preserve"> shall not cost more than $12,000 (Weight 10 pts.)</w:t>
      </w:r>
      <w:r>
        <w:br/>
        <w:t>We are given a $12,000 budget and it is important that we work within this limit.</w:t>
      </w:r>
    </w:p>
    <w:p w:rsidR="008557B7" w:rsidRDefault="008557B7" w:rsidP="00CC767A"/>
    <w:p w:rsidR="00F74641" w:rsidRDefault="00F74641" w:rsidP="00CC767A"/>
    <w:p w:rsidR="00F74641" w:rsidRDefault="00F74641" w:rsidP="00CC767A"/>
    <w:p w:rsidR="00F74641" w:rsidRDefault="00F74641" w:rsidP="00CC767A"/>
    <w:p w:rsidR="00F74641" w:rsidRDefault="00F74641" w:rsidP="00CC767A"/>
    <w:p w:rsidR="00F74641" w:rsidRDefault="00F74641" w:rsidP="00CC767A"/>
    <w:p w:rsidR="00F74641" w:rsidRDefault="00F74641" w:rsidP="00CC767A"/>
    <w:p w:rsidR="00F74641" w:rsidRDefault="00F74641" w:rsidP="00CC767A"/>
    <w:p w:rsidR="00F74641" w:rsidRDefault="00F74641" w:rsidP="00CC767A"/>
    <w:p w:rsidR="00F74641" w:rsidRDefault="00F74641" w:rsidP="00CC767A"/>
    <w:p w:rsidR="00F74641" w:rsidRDefault="00F74641" w:rsidP="00CC767A"/>
    <w:p w:rsidR="00F74641" w:rsidRDefault="00F74641" w:rsidP="00CC767A"/>
    <w:p w:rsidR="00F74641" w:rsidRDefault="00F74641" w:rsidP="00CC767A"/>
    <w:p w:rsidR="00F74641" w:rsidRDefault="00F74641" w:rsidP="00CC767A"/>
    <w:p w:rsidR="008557B7" w:rsidRPr="008557B7" w:rsidRDefault="008557B7" w:rsidP="00CC767A">
      <w:r>
        <w:rPr>
          <w:b/>
          <w:u w:val="single"/>
        </w:rPr>
        <w:lastRenderedPageBreak/>
        <w:t>House of Quality</w:t>
      </w:r>
    </w:p>
    <w:p w:rsidR="007534A9" w:rsidRDefault="00CC5A1B" w:rsidP="00CC767A">
      <w:r w:rsidRPr="00CC5A1B">
        <w:rPr>
          <w:noProof/>
        </w:rPr>
        <w:drawing>
          <wp:inline distT="0" distB="0" distL="0" distR="0">
            <wp:extent cx="5943600" cy="639923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3600" cy="6399231"/>
                    </a:xfrm>
                    <a:prstGeom prst="rect">
                      <a:avLst/>
                    </a:prstGeom>
                    <a:noFill/>
                    <a:ln w="9525">
                      <a:noFill/>
                      <a:miter lim="800000"/>
                      <a:headEnd/>
                      <a:tailEnd/>
                    </a:ln>
                  </pic:spPr>
                </pic:pic>
              </a:graphicData>
            </a:graphic>
          </wp:inline>
        </w:drawing>
      </w:r>
    </w:p>
    <w:p w:rsidR="007534A9" w:rsidRDefault="007534A9" w:rsidP="007534A9">
      <w:pPr>
        <w:rPr>
          <w:b/>
          <w:bCs/>
          <w:i/>
          <w:iCs/>
        </w:rPr>
      </w:pPr>
    </w:p>
    <w:p w:rsidR="007534A9" w:rsidRDefault="007534A9" w:rsidP="007534A9">
      <w:pPr>
        <w:rPr>
          <w:b/>
          <w:bCs/>
          <w:i/>
          <w:iCs/>
        </w:rPr>
      </w:pPr>
    </w:p>
    <w:p w:rsidR="008557B7" w:rsidRDefault="008557B7" w:rsidP="007534A9">
      <w:pPr>
        <w:rPr>
          <w:b/>
          <w:bCs/>
          <w:i/>
          <w:iCs/>
        </w:rPr>
      </w:pPr>
    </w:p>
    <w:p w:rsidR="00F74641" w:rsidRDefault="00F74641" w:rsidP="007534A9">
      <w:pPr>
        <w:rPr>
          <w:b/>
          <w:bCs/>
          <w:i/>
          <w:iCs/>
        </w:rPr>
      </w:pPr>
    </w:p>
    <w:p w:rsidR="004605AA" w:rsidRPr="008557B7" w:rsidRDefault="004605AA" w:rsidP="007534A9">
      <w:pPr>
        <w:rPr>
          <w:b/>
          <w:bCs/>
          <w:iCs/>
          <w:u w:val="single"/>
        </w:rPr>
      </w:pPr>
      <w:r w:rsidRPr="008557B7">
        <w:rPr>
          <w:b/>
          <w:bCs/>
          <w:iCs/>
          <w:u w:val="single"/>
        </w:rPr>
        <w:lastRenderedPageBreak/>
        <w:t>Engineering Requirements and Tolerances</w:t>
      </w:r>
    </w:p>
    <w:p w:rsidR="00F74641" w:rsidRDefault="007534A9" w:rsidP="007534A9">
      <w:r>
        <w:rPr>
          <w:b/>
          <w:bCs/>
          <w:i/>
          <w:iCs/>
        </w:rPr>
        <w:t>Refresh vessel volume of water</w:t>
      </w:r>
      <w:r>
        <w:br/>
      </w:r>
      <w:proofErr w:type="gramStart"/>
      <w:r>
        <w:t>Replenishing</w:t>
      </w:r>
      <w:proofErr w:type="gramEnd"/>
      <w:r>
        <w:t xml:space="preserve"> of the water during the steeping phase is important to clean the grain and keep fresh water accessible to the grain. The target value is to circulate the entire volume once every 4 hours with a tolerance of +/- 0.5 hours.</w:t>
      </w:r>
      <w:r>
        <w:br/>
      </w:r>
      <w:r>
        <w:br/>
      </w:r>
      <w:r>
        <w:rPr>
          <w:b/>
          <w:bCs/>
          <w:i/>
          <w:iCs/>
        </w:rPr>
        <w:t>Increase moisture content of barley</w:t>
      </w:r>
      <w:r>
        <w:br/>
      </w:r>
      <w:proofErr w:type="gramStart"/>
      <w:r>
        <w:t>The</w:t>
      </w:r>
      <w:proofErr w:type="gramEnd"/>
      <w:r>
        <w:t xml:space="preserve"> purpose of steeping is to increase the moisture content of the barley grain. It should go from around 10% up to around 45%. The target value is 47% with a tolerance of +/- 2%.</w:t>
      </w:r>
      <w:r>
        <w:br/>
      </w:r>
      <w:r>
        <w:br/>
      </w:r>
      <w:r>
        <w:rPr>
          <w:b/>
          <w:bCs/>
          <w:i/>
          <w:iCs/>
        </w:rPr>
        <w:t>Aeration rate through water</w:t>
      </w:r>
      <w:r>
        <w:br/>
      </w:r>
      <w:proofErr w:type="gramStart"/>
      <w:r>
        <w:t>During</w:t>
      </w:r>
      <w:proofErr w:type="gramEnd"/>
      <w:r>
        <w:t xml:space="preserve"> immersion steeping the water must be aerated or else the grain will suffocate and die. After talking with industry contacts we decided on an aeration rate of 0.</w:t>
      </w:r>
      <w:r w:rsidR="00640556">
        <w:t>5</w:t>
      </w:r>
      <w:r>
        <w:t xml:space="preserve">CFM with a tolerance of </w:t>
      </w:r>
      <w:r w:rsidR="00640556">
        <w:t>&gt; 0.2</w:t>
      </w:r>
      <w:r>
        <w:t xml:space="preserve"> CFM.</w:t>
      </w:r>
      <w:r>
        <w:br/>
      </w:r>
      <w:r>
        <w:br/>
      </w:r>
      <w:r>
        <w:rPr>
          <w:b/>
          <w:bCs/>
          <w:i/>
          <w:iCs/>
        </w:rPr>
        <w:t>Allow control of steeping water temperature</w:t>
      </w:r>
      <w:r>
        <w:br/>
      </w:r>
      <w:proofErr w:type="gramStart"/>
      <w:r>
        <w:t>The</w:t>
      </w:r>
      <w:proofErr w:type="gramEnd"/>
      <w:r>
        <w:t xml:space="preserve"> customer would like to control the temperature of the water coming into the malting chamber. The range is from the ground water temperature up to 75F.</w:t>
      </w:r>
      <w:r>
        <w:br/>
      </w:r>
      <w:r>
        <w:br/>
      </w:r>
      <w:r>
        <w:rPr>
          <w:b/>
          <w:bCs/>
          <w:i/>
          <w:iCs/>
        </w:rPr>
        <w:t>Keep steeping grain temperature below maximum</w:t>
      </w:r>
      <w:r>
        <w:br/>
      </w:r>
      <w:proofErr w:type="gramStart"/>
      <w:r>
        <w:t>If</w:t>
      </w:r>
      <w:proofErr w:type="gramEnd"/>
      <w:r>
        <w:t xml:space="preserve"> barley reaches a temperature of 75F during the malting process it will die. We are targeting to keep the steeping grain at 70F or below, but have a tolerance of &lt;73F.</w:t>
      </w:r>
      <w:r>
        <w:br/>
      </w:r>
      <w:r>
        <w:br/>
      </w:r>
      <w:r>
        <w:rPr>
          <w:b/>
          <w:bCs/>
          <w:i/>
          <w:iCs/>
        </w:rPr>
        <w:t>Drain steeping water</w:t>
      </w:r>
      <w:r>
        <w:br/>
      </w:r>
      <w:proofErr w:type="gramStart"/>
      <w:r>
        <w:t>During</w:t>
      </w:r>
      <w:proofErr w:type="gramEnd"/>
      <w:r>
        <w:t xml:space="preserve"> the steeping phase the water must be drained to allow the barley to couch. To allow couching to begin quickly we are target a drain time of 10 minutes with a tolerance of +/- two minutes.</w:t>
      </w:r>
      <w:r>
        <w:br/>
      </w:r>
      <w:r>
        <w:br/>
      </w:r>
      <w:r>
        <w:rPr>
          <w:b/>
          <w:bCs/>
          <w:i/>
          <w:iCs/>
        </w:rPr>
        <w:t>Keep germinating grain temperature below maximum</w:t>
      </w:r>
      <w:r>
        <w:br/>
      </w:r>
      <w:proofErr w:type="gramStart"/>
      <w:r>
        <w:t>If</w:t>
      </w:r>
      <w:proofErr w:type="gramEnd"/>
      <w:r>
        <w:t xml:space="preserve"> barley reaches a temperature of 75F during the malting process it will die. During the germination process we are targeting to keep the grain at or below 70F, with a tolerance of &lt;73F.</w:t>
      </w:r>
      <w:r>
        <w:br/>
      </w:r>
      <w:r>
        <w:br/>
      </w:r>
      <w:r>
        <w:rPr>
          <w:b/>
          <w:bCs/>
          <w:i/>
          <w:iCs/>
        </w:rPr>
        <w:t>Keep germinating grain temperature above minimum</w:t>
      </w:r>
      <w:r>
        <w:br/>
      </w:r>
      <w:proofErr w:type="gramStart"/>
      <w:r>
        <w:t>If</w:t>
      </w:r>
      <w:proofErr w:type="gramEnd"/>
      <w:r>
        <w:t xml:space="preserve"> barley is too cold, around 55F, during germination it will germinate slowly and inconsistently. During germination we are targeting to keep the grain at or above 60F with a tolerance of &gt;58F.</w:t>
      </w:r>
      <w:r>
        <w:br/>
      </w:r>
      <w:r>
        <w:br/>
      </w:r>
      <w:r>
        <w:rPr>
          <w:b/>
          <w:bCs/>
          <w:i/>
          <w:iCs/>
        </w:rPr>
        <w:t>Mix grain</w:t>
      </w:r>
      <w:r>
        <w:br/>
      </w:r>
      <w:proofErr w:type="gramStart"/>
      <w:r>
        <w:t>Mixing</w:t>
      </w:r>
      <w:proofErr w:type="gramEnd"/>
      <w:r>
        <w:t xml:space="preserve"> the barley is essential in producing a uniform product. Great western malting mixes their barley once every 8 hours and we thought that would be a sufficient target. We assigned a tolerance of +/- 0.5 hours.</w:t>
      </w:r>
      <w:r>
        <w:br/>
      </w:r>
    </w:p>
    <w:p w:rsidR="007534A9" w:rsidRDefault="007534A9" w:rsidP="007534A9">
      <w:r>
        <w:lastRenderedPageBreak/>
        <w:br/>
      </w:r>
      <w:r>
        <w:rPr>
          <w:b/>
          <w:bCs/>
          <w:i/>
          <w:iCs/>
        </w:rPr>
        <w:t>Allow adjustment of airflow rate</w:t>
      </w:r>
      <w:r>
        <w:br/>
      </w:r>
      <w:proofErr w:type="gramStart"/>
      <w:r>
        <w:t>The</w:t>
      </w:r>
      <w:proofErr w:type="gramEnd"/>
      <w:r>
        <w:t xml:space="preserve"> airflow rate needed through the grain bed varies depending on the amount of grain and the phase of malting which the grain is in. At great western malting the airflow rate is 20 CFM per 100 lbs. of barley during germination which means for a 150 pound load the flow rate would be ~30 CFM. During kilning the airflow rate is 137 CFM per 100 lbs. of barley, so with a load of 350 lbs. of barley the maximum flow rate would be ~478 CFM. To cover these values the target range is 25 CFM – 500 CFM.</w:t>
      </w:r>
      <w:r>
        <w:br/>
      </w:r>
      <w:r>
        <w:br/>
      </w:r>
      <w:r>
        <w:rPr>
          <w:b/>
          <w:bCs/>
          <w:i/>
          <w:iCs/>
        </w:rPr>
        <w:t>Allow temperature adjustment of air</w:t>
      </w:r>
      <w:r>
        <w:br/>
      </w:r>
      <w:proofErr w:type="gramStart"/>
      <w:r>
        <w:t>The</w:t>
      </w:r>
      <w:proofErr w:type="gramEnd"/>
      <w:r>
        <w:t xml:space="preserve"> temperature of the air flowing through the grain bed is important during the germination and kilning phase. During germination the temperature should be that of ambient air. During kilning it should be adjustable from 120F up to 250F to allow step increases in temperature. This allows for the malt to dry more consistently and also allows the customer to create different degrees of browning (which create flavor, aroma, and color). To make sure that 250F is attainable we are designing for a range of ambient room temperature up to 260F.</w:t>
      </w:r>
      <w:r>
        <w:br/>
      </w:r>
      <w:r>
        <w:br/>
      </w:r>
      <w:proofErr w:type="spellStart"/>
      <w:r>
        <w:rPr>
          <w:b/>
          <w:bCs/>
          <w:i/>
          <w:iCs/>
        </w:rPr>
        <w:t>Recirculate</w:t>
      </w:r>
      <w:proofErr w:type="spellEnd"/>
      <w:r>
        <w:rPr>
          <w:b/>
          <w:bCs/>
          <w:i/>
          <w:iCs/>
        </w:rPr>
        <w:t xml:space="preserve"> air</w:t>
      </w:r>
      <w:r>
        <w:br/>
      </w:r>
      <w:proofErr w:type="gramStart"/>
      <w:r>
        <w:t>To</w:t>
      </w:r>
      <w:proofErr w:type="gramEnd"/>
      <w:r>
        <w:t xml:space="preserve"> allow the customer to create highly browned malt, while keeping the malter efficient it should be able to </w:t>
      </w:r>
      <w:proofErr w:type="spellStart"/>
      <w:r>
        <w:t>recirculate</w:t>
      </w:r>
      <w:proofErr w:type="spellEnd"/>
      <w:r>
        <w:t xml:space="preserve"> the hot air during the kilning phase. We are targeting 50% recirculation with a tolerance of &gt;45%.</w:t>
      </w:r>
      <w:r>
        <w:br/>
      </w:r>
      <w:r>
        <w:br/>
      </w:r>
      <w:r>
        <w:rPr>
          <w:b/>
          <w:bCs/>
          <w:i/>
          <w:iCs/>
        </w:rPr>
        <w:t>Load barley in less than 15 minutes</w:t>
      </w:r>
      <w:r>
        <w:br/>
      </w:r>
      <w:proofErr w:type="gramStart"/>
      <w:r>
        <w:t>The</w:t>
      </w:r>
      <w:proofErr w:type="gramEnd"/>
      <w:r>
        <w:t xml:space="preserve"> malter should be quick and easy to load so that the malting process can begin promptly. We are targeting a load time of 10 minutes with a tolerance of &lt;15 minutes.</w:t>
      </w:r>
      <w:r>
        <w:br/>
      </w:r>
      <w:r>
        <w:br/>
      </w:r>
      <w:r>
        <w:rPr>
          <w:b/>
          <w:bCs/>
          <w:i/>
          <w:iCs/>
        </w:rPr>
        <w:t>Unload barley in less than 15 minutes</w:t>
      </w:r>
      <w:r>
        <w:br/>
      </w:r>
      <w:proofErr w:type="gramStart"/>
      <w:r>
        <w:t>The</w:t>
      </w:r>
      <w:proofErr w:type="gramEnd"/>
      <w:r>
        <w:t xml:space="preserve"> malter should be quick and easy to unload so that the malter can be cleaned an set up for the next malting cycle. We are targeting an unload time of 10 minutes with a tolerance of &lt;15 minutes.</w:t>
      </w:r>
      <w:r>
        <w:br/>
      </w:r>
      <w:r>
        <w:br/>
      </w:r>
      <w:r>
        <w:rPr>
          <w:b/>
          <w:bCs/>
          <w:i/>
          <w:iCs/>
        </w:rPr>
        <w:t>Shall be less than 72" wide on one side</w:t>
      </w:r>
      <w:r>
        <w:br/>
      </w:r>
      <w:proofErr w:type="gramStart"/>
      <w:r>
        <w:t>The</w:t>
      </w:r>
      <w:proofErr w:type="gramEnd"/>
      <w:r>
        <w:t xml:space="preserve"> malter should be able to fit through a standard double wide door to allow transportation to different areas of the OSU campus. We are targeting a width of 40" with a tolerance of &lt;72".</w:t>
      </w:r>
      <w:r>
        <w:br/>
      </w:r>
      <w:r>
        <w:br/>
      </w:r>
      <w:r>
        <w:rPr>
          <w:b/>
          <w:bCs/>
          <w:i/>
          <w:iCs/>
        </w:rPr>
        <w:t>Malter shall weigh less than 700 lbs. unloaded</w:t>
      </w:r>
      <w:r>
        <w:br/>
      </w:r>
      <w:proofErr w:type="gramStart"/>
      <w:r>
        <w:t>To</w:t>
      </w:r>
      <w:proofErr w:type="gramEnd"/>
      <w:r>
        <w:t xml:space="preserve"> allow the malter to be easily transported by 1-2 people the malter should weigh less than 700 lbs. unloaded. We are targeting </w:t>
      </w:r>
      <w:proofErr w:type="gramStart"/>
      <w:r>
        <w:t>a</w:t>
      </w:r>
      <w:proofErr w:type="gramEnd"/>
      <w:r>
        <w:t xml:space="preserve"> unloaded weight of 600 lbs. with a tolerance of &lt;700 lbs.</w:t>
      </w:r>
      <w:r>
        <w:br/>
      </w:r>
      <w:r>
        <w:br/>
      </w:r>
      <w:r>
        <w:rPr>
          <w:b/>
          <w:bCs/>
          <w:i/>
          <w:iCs/>
        </w:rPr>
        <w:t>Process 150 lbs of barely</w:t>
      </w:r>
      <w:r>
        <w:br/>
      </w:r>
      <w:proofErr w:type="gramStart"/>
      <w:r>
        <w:t>The</w:t>
      </w:r>
      <w:proofErr w:type="gramEnd"/>
      <w:r>
        <w:t xml:space="preserve"> customer needs the malter to process a minimum of 150 lbs. of barley in one batch so it can be used to brew a batch on the OSU pilot brewing system. We are targeting 250 lbs. of finished malt per batch with a tolerance of +/-100 lbs.</w:t>
      </w:r>
      <w:r>
        <w:br/>
      </w:r>
      <w:r>
        <w:br/>
      </w:r>
      <w:r>
        <w:rPr>
          <w:b/>
          <w:bCs/>
          <w:i/>
          <w:iCs/>
        </w:rPr>
        <w:lastRenderedPageBreak/>
        <w:t>Cost less than $12,000 to build and test</w:t>
      </w:r>
      <w:r>
        <w:br/>
      </w:r>
      <w:proofErr w:type="gramStart"/>
      <w:r>
        <w:t>The</w:t>
      </w:r>
      <w:proofErr w:type="gramEnd"/>
      <w:r>
        <w:t xml:space="preserve"> customer would like the project to cost less than $10,000 to build, but told us that additional money is available if needed. Therefore the project must cost less than $12,000. We are targeting the project to cost less than $10,000 with a tolerance of &lt;$12,000.</w:t>
      </w:r>
    </w:p>
    <w:p w:rsidR="007534A9" w:rsidRDefault="007534A9" w:rsidP="00CC767A"/>
    <w:p w:rsidR="008557B7" w:rsidRDefault="008557B7" w:rsidP="00CC767A">
      <w:r>
        <w:rPr>
          <w:b/>
          <w:u w:val="single"/>
        </w:rPr>
        <w:t>Process Block Diagram</w:t>
      </w:r>
    </w:p>
    <w:p w:rsidR="008557B7" w:rsidRDefault="008557B7" w:rsidP="00CC767A">
      <w:r>
        <w:rPr>
          <w:rFonts w:ascii="Verdana" w:hAnsi="Verdana"/>
          <w:noProof/>
          <w:color w:val="333333"/>
          <w:sz w:val="18"/>
          <w:szCs w:val="18"/>
        </w:rPr>
        <w:drawing>
          <wp:inline distT="0" distB="0" distL="0" distR="0">
            <wp:extent cx="5943600" cy="5969182"/>
            <wp:effectExtent l="19050" t="0" r="0" b="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pic:cNvPicPr>
                      <a:picLocks noChangeAspect="1" noChangeArrowheads="1"/>
                    </pic:cNvPicPr>
                  </pic:nvPicPr>
                  <pic:blipFill>
                    <a:blip r:embed="rId9" cstate="print"/>
                    <a:srcRect/>
                    <a:stretch>
                      <a:fillRect/>
                    </a:stretch>
                  </pic:blipFill>
                  <pic:spPr bwMode="auto">
                    <a:xfrm>
                      <a:off x="0" y="0"/>
                      <a:ext cx="5943600" cy="5969182"/>
                    </a:xfrm>
                    <a:prstGeom prst="rect">
                      <a:avLst/>
                    </a:prstGeom>
                    <a:noFill/>
                    <a:ln w="9525">
                      <a:noFill/>
                      <a:miter lim="800000"/>
                      <a:headEnd/>
                      <a:tailEnd/>
                    </a:ln>
                  </pic:spPr>
                </pic:pic>
              </a:graphicData>
            </a:graphic>
          </wp:inline>
        </w:drawing>
      </w:r>
    </w:p>
    <w:p w:rsidR="00977798" w:rsidRDefault="00977798" w:rsidP="00CC767A"/>
    <w:p w:rsidR="009F7E9F" w:rsidRDefault="009F7E9F" w:rsidP="00CC767A"/>
    <w:p w:rsidR="009F7E9F" w:rsidRPr="009F7E9F" w:rsidRDefault="009F7E9F" w:rsidP="00CC767A">
      <w:r>
        <w:rPr>
          <w:b/>
          <w:u w:val="single"/>
        </w:rPr>
        <w:lastRenderedPageBreak/>
        <w:t>System Component Interaction Block Diagram</w:t>
      </w:r>
    </w:p>
    <w:p w:rsidR="00977798" w:rsidRDefault="009F7E9F" w:rsidP="00CC767A">
      <w:pPr>
        <w:rPr>
          <w:b/>
          <w:u w:val="single"/>
        </w:rPr>
      </w:pPr>
      <w:r>
        <w:object w:dxaOrig="10495" w:dyaOrig="14137">
          <v:shape id="_x0000_i1027" type="#_x0000_t75" style="width:457.5pt;height:617.25pt" o:ole="">
            <v:imagedata r:id="rId10" o:title=""/>
          </v:shape>
          <o:OLEObject Type="Embed" ProgID="Visio.Drawing.11" ShapeID="_x0000_i1027" DrawAspect="Content" ObjectID="_1351673812" r:id="rId11"/>
        </w:object>
      </w:r>
    </w:p>
    <w:p w:rsidR="00977798" w:rsidRDefault="00977798" w:rsidP="00CC767A">
      <w:pPr>
        <w:rPr>
          <w:b/>
        </w:rPr>
      </w:pPr>
      <w:r>
        <w:rPr>
          <w:b/>
          <w:u w:val="single"/>
        </w:rPr>
        <w:lastRenderedPageBreak/>
        <w:t>I/O Devices</w:t>
      </w:r>
    </w:p>
    <w:p w:rsidR="00977798" w:rsidRDefault="00977798" w:rsidP="00977798">
      <w:pPr>
        <w:shd w:val="clear" w:color="auto" w:fill="FFFFFF"/>
        <w:rPr>
          <w:rFonts w:ascii="Verdana" w:hAnsi="Verdana"/>
          <w:color w:val="333333"/>
          <w:sz w:val="18"/>
          <w:szCs w:val="18"/>
        </w:rPr>
      </w:pPr>
      <w:r>
        <w:rPr>
          <w:rFonts w:ascii="Verdana" w:hAnsi="Verdana"/>
          <w:color w:val="333333"/>
          <w:sz w:val="18"/>
          <w:szCs w:val="18"/>
        </w:rPr>
        <w:t xml:space="preserve">Electronics Needed: </w:t>
      </w:r>
    </w:p>
    <w:p w:rsidR="00977798" w:rsidRDefault="00977798" w:rsidP="00977798">
      <w:pPr>
        <w:numPr>
          <w:ilvl w:val="0"/>
          <w:numId w:val="1"/>
        </w:numPr>
        <w:shd w:val="clear" w:color="auto" w:fill="FFFFFF"/>
        <w:spacing w:before="100" w:beforeAutospacing="1" w:after="100" w:afterAutospacing="1" w:line="240" w:lineRule="auto"/>
        <w:rPr>
          <w:rFonts w:ascii="Verdana" w:hAnsi="Verdana"/>
          <w:color w:val="333333"/>
          <w:sz w:val="18"/>
          <w:szCs w:val="18"/>
        </w:rPr>
      </w:pPr>
      <w:r>
        <w:rPr>
          <w:rFonts w:ascii="Verdana" w:hAnsi="Verdana"/>
          <w:color w:val="333333"/>
          <w:sz w:val="18"/>
          <w:szCs w:val="18"/>
        </w:rPr>
        <w:t xml:space="preserve">At least three temperature sensors </w:t>
      </w:r>
    </w:p>
    <w:p w:rsidR="00977798" w:rsidRDefault="00977798" w:rsidP="00977798">
      <w:pPr>
        <w:shd w:val="clear" w:color="auto" w:fill="FFFFFF"/>
        <w:spacing w:before="100" w:beforeAutospacing="1" w:after="100" w:afterAutospacing="1" w:line="240" w:lineRule="auto"/>
        <w:ind w:left="720"/>
        <w:rPr>
          <w:rFonts w:ascii="Verdana" w:hAnsi="Verdana"/>
          <w:color w:val="333333"/>
          <w:sz w:val="18"/>
          <w:szCs w:val="18"/>
        </w:rPr>
      </w:pPr>
      <w:r>
        <w:rPr>
          <w:rFonts w:ascii="Verdana" w:hAnsi="Verdana"/>
          <w:color w:val="333333"/>
          <w:sz w:val="18"/>
          <w:szCs w:val="18"/>
        </w:rPr>
        <w:t xml:space="preserve">Thermocouples that are compatible with National Instruments </w:t>
      </w:r>
      <w:proofErr w:type="spellStart"/>
      <w:r>
        <w:rPr>
          <w:rFonts w:ascii="Verdana" w:hAnsi="Verdana"/>
          <w:color w:val="333333"/>
          <w:sz w:val="18"/>
          <w:szCs w:val="18"/>
        </w:rPr>
        <w:t>CompactDAQ</w:t>
      </w:r>
      <w:proofErr w:type="spellEnd"/>
      <w:r>
        <w:rPr>
          <w:rFonts w:ascii="Verdana" w:hAnsi="Verdana"/>
          <w:color w:val="333333"/>
          <w:sz w:val="18"/>
          <w:szCs w:val="18"/>
        </w:rPr>
        <w:t xml:space="preserve"> Assistant so that the data can be monitored and the </w:t>
      </w:r>
      <w:proofErr w:type="spellStart"/>
      <w:r>
        <w:rPr>
          <w:rFonts w:ascii="Verdana" w:hAnsi="Verdana"/>
          <w:color w:val="333333"/>
          <w:sz w:val="18"/>
          <w:szCs w:val="18"/>
        </w:rPr>
        <w:t>malter</w:t>
      </w:r>
      <w:proofErr w:type="spellEnd"/>
      <w:r>
        <w:rPr>
          <w:rFonts w:ascii="Verdana" w:hAnsi="Verdana"/>
          <w:color w:val="333333"/>
          <w:sz w:val="18"/>
          <w:szCs w:val="18"/>
        </w:rPr>
        <w:t xml:space="preserve"> controlled with </w:t>
      </w:r>
      <w:proofErr w:type="spellStart"/>
      <w:r>
        <w:rPr>
          <w:rFonts w:ascii="Verdana" w:hAnsi="Verdana"/>
          <w:color w:val="333333"/>
          <w:sz w:val="18"/>
          <w:szCs w:val="18"/>
        </w:rPr>
        <w:t>LabVIEW</w:t>
      </w:r>
      <w:proofErr w:type="spellEnd"/>
    </w:p>
    <w:p w:rsidR="00977798" w:rsidRDefault="00977798" w:rsidP="00977798">
      <w:pPr>
        <w:numPr>
          <w:ilvl w:val="0"/>
          <w:numId w:val="1"/>
        </w:numPr>
        <w:shd w:val="clear" w:color="auto" w:fill="FFFFFF"/>
        <w:spacing w:before="100" w:beforeAutospacing="1" w:after="100" w:afterAutospacing="1" w:line="240" w:lineRule="auto"/>
        <w:rPr>
          <w:rFonts w:ascii="Verdana" w:hAnsi="Verdana"/>
          <w:color w:val="333333"/>
          <w:sz w:val="18"/>
          <w:szCs w:val="18"/>
        </w:rPr>
      </w:pPr>
      <w:r>
        <w:rPr>
          <w:rFonts w:ascii="Verdana" w:hAnsi="Verdana"/>
          <w:color w:val="333333"/>
          <w:sz w:val="18"/>
          <w:szCs w:val="18"/>
        </w:rPr>
        <w:t xml:space="preserve">Weight sensor </w:t>
      </w:r>
    </w:p>
    <w:p w:rsidR="00977798" w:rsidRDefault="00977798" w:rsidP="00977798">
      <w:pPr>
        <w:shd w:val="clear" w:color="auto" w:fill="FFFFFF"/>
        <w:spacing w:before="100" w:beforeAutospacing="1" w:after="100" w:afterAutospacing="1" w:line="240" w:lineRule="auto"/>
        <w:ind w:left="720"/>
        <w:rPr>
          <w:rFonts w:ascii="Verdana" w:hAnsi="Verdana"/>
          <w:color w:val="333333"/>
          <w:sz w:val="18"/>
          <w:szCs w:val="18"/>
        </w:rPr>
      </w:pPr>
      <w:r>
        <w:rPr>
          <w:rFonts w:ascii="Verdana" w:hAnsi="Verdana"/>
          <w:color w:val="333333"/>
          <w:sz w:val="18"/>
          <w:szCs w:val="18"/>
        </w:rPr>
        <w:t xml:space="preserve">1 to 4 Load Cells placed underneath the malter. These will also be run with </w:t>
      </w:r>
      <w:proofErr w:type="spellStart"/>
      <w:r>
        <w:rPr>
          <w:rFonts w:ascii="Verdana" w:hAnsi="Verdana"/>
          <w:color w:val="333333"/>
          <w:sz w:val="18"/>
          <w:szCs w:val="18"/>
        </w:rPr>
        <w:t>LabVIEW</w:t>
      </w:r>
      <w:proofErr w:type="spellEnd"/>
    </w:p>
    <w:p w:rsidR="00977798" w:rsidRDefault="00977798" w:rsidP="00977798">
      <w:pPr>
        <w:numPr>
          <w:ilvl w:val="0"/>
          <w:numId w:val="1"/>
        </w:numPr>
        <w:shd w:val="clear" w:color="auto" w:fill="FFFFFF"/>
        <w:spacing w:before="100" w:beforeAutospacing="1" w:after="100" w:afterAutospacing="1" w:line="240" w:lineRule="auto"/>
        <w:rPr>
          <w:rFonts w:ascii="Verdana" w:hAnsi="Verdana"/>
          <w:color w:val="333333"/>
          <w:sz w:val="18"/>
          <w:szCs w:val="18"/>
        </w:rPr>
      </w:pPr>
      <w:r>
        <w:rPr>
          <w:rFonts w:ascii="Verdana" w:hAnsi="Verdana"/>
          <w:color w:val="333333"/>
          <w:sz w:val="18"/>
          <w:szCs w:val="18"/>
        </w:rPr>
        <w:t xml:space="preserve">Humidity sensor </w:t>
      </w:r>
    </w:p>
    <w:p w:rsidR="00977798" w:rsidRDefault="00E21330" w:rsidP="00977798">
      <w:pPr>
        <w:shd w:val="clear" w:color="auto" w:fill="FFFFFF"/>
        <w:spacing w:before="100" w:beforeAutospacing="1" w:after="100" w:afterAutospacing="1" w:line="240" w:lineRule="auto"/>
        <w:ind w:left="720"/>
        <w:rPr>
          <w:rFonts w:ascii="Verdana" w:hAnsi="Verdana"/>
          <w:color w:val="333333"/>
          <w:sz w:val="18"/>
          <w:szCs w:val="18"/>
        </w:rPr>
      </w:pPr>
      <w:r>
        <w:rPr>
          <w:rFonts w:ascii="Verdana" w:hAnsi="Verdana"/>
          <w:color w:val="333333"/>
          <w:sz w:val="18"/>
          <w:szCs w:val="18"/>
        </w:rPr>
        <w:t xml:space="preserve">1 Humidity sensor placed near the air inlet to the barley chamber. Also connected to the </w:t>
      </w:r>
      <w:proofErr w:type="spellStart"/>
      <w:r>
        <w:rPr>
          <w:rFonts w:ascii="Verdana" w:hAnsi="Verdana"/>
          <w:color w:val="333333"/>
          <w:sz w:val="18"/>
          <w:szCs w:val="18"/>
        </w:rPr>
        <w:t>CompactDAQ</w:t>
      </w:r>
      <w:proofErr w:type="spellEnd"/>
      <w:r>
        <w:rPr>
          <w:rFonts w:ascii="Verdana" w:hAnsi="Verdana"/>
          <w:color w:val="333333"/>
          <w:sz w:val="18"/>
          <w:szCs w:val="18"/>
        </w:rPr>
        <w:t xml:space="preserve"> Assistant</w:t>
      </w:r>
    </w:p>
    <w:p w:rsidR="00977798" w:rsidRDefault="00977798" w:rsidP="00977798">
      <w:pPr>
        <w:numPr>
          <w:ilvl w:val="0"/>
          <w:numId w:val="1"/>
        </w:numPr>
        <w:shd w:val="clear" w:color="auto" w:fill="FFFFFF"/>
        <w:spacing w:before="100" w:beforeAutospacing="1" w:after="100" w:afterAutospacing="1" w:line="240" w:lineRule="auto"/>
        <w:rPr>
          <w:rFonts w:ascii="Verdana" w:hAnsi="Verdana"/>
          <w:color w:val="333333"/>
          <w:sz w:val="18"/>
          <w:szCs w:val="18"/>
        </w:rPr>
      </w:pPr>
      <w:r>
        <w:rPr>
          <w:rFonts w:ascii="Verdana" w:hAnsi="Verdana"/>
          <w:color w:val="333333"/>
          <w:sz w:val="18"/>
          <w:szCs w:val="18"/>
        </w:rPr>
        <w:t>Switch to turn auger blade rotation</w:t>
      </w:r>
      <w:r w:rsidR="00A43B2F">
        <w:rPr>
          <w:rFonts w:ascii="Verdana" w:hAnsi="Verdana"/>
          <w:color w:val="333333"/>
          <w:sz w:val="18"/>
          <w:szCs w:val="18"/>
        </w:rPr>
        <w:t xml:space="preserve"> on/off</w:t>
      </w:r>
      <w:r>
        <w:rPr>
          <w:rFonts w:ascii="Verdana" w:hAnsi="Verdana"/>
          <w:color w:val="333333"/>
          <w:sz w:val="18"/>
          <w:szCs w:val="18"/>
        </w:rPr>
        <w:t xml:space="preserve"> </w:t>
      </w:r>
    </w:p>
    <w:tbl>
      <w:tblPr>
        <w:tblW w:w="5000" w:type="pct"/>
        <w:tblCellSpacing w:w="52" w:type="dxa"/>
        <w:tblCellMar>
          <w:left w:w="0" w:type="dxa"/>
          <w:right w:w="0" w:type="dxa"/>
        </w:tblCellMar>
        <w:tblLook w:val="04A0"/>
      </w:tblPr>
      <w:tblGrid>
        <w:gridCol w:w="1746"/>
        <w:gridCol w:w="2624"/>
        <w:gridCol w:w="374"/>
        <w:gridCol w:w="1754"/>
        <w:gridCol w:w="3070"/>
      </w:tblGrid>
      <w:tr w:rsidR="00A13370" w:rsidTr="00A13370">
        <w:trPr>
          <w:tblCellSpacing w:w="52" w:type="dxa"/>
        </w:trPr>
        <w:tc>
          <w:tcPr>
            <w:tcW w:w="800" w:type="pct"/>
            <w:vAlign w:val="bottom"/>
            <w:hideMark/>
          </w:tcPr>
          <w:tbl>
            <w:tblPr>
              <w:tblW w:w="0" w:type="auto"/>
              <w:tblCellSpacing w:w="15" w:type="dxa"/>
              <w:tblCellMar>
                <w:top w:w="15" w:type="dxa"/>
                <w:left w:w="15" w:type="dxa"/>
                <w:bottom w:w="15" w:type="dxa"/>
                <w:right w:w="15" w:type="dxa"/>
              </w:tblCellMar>
              <w:tblLook w:val="04A0"/>
            </w:tblPr>
            <w:tblGrid>
              <w:gridCol w:w="1590"/>
            </w:tblGrid>
            <w:tr w:rsidR="00A13370">
              <w:trPr>
                <w:tblCellSpacing w:w="15" w:type="dxa"/>
              </w:trPr>
              <w:tc>
                <w:tcPr>
                  <w:tcW w:w="0" w:type="auto"/>
                  <w:vAlign w:val="bottom"/>
                  <w:hideMark/>
                </w:tcPr>
                <w:p w:rsidR="00A13370" w:rsidRDefault="00A13370" w:rsidP="00A13370">
                  <w:pPr>
                    <w:jc w:val="center"/>
                    <w:textAlignment w:val="bottom"/>
                    <w:rPr>
                      <w:rFonts w:ascii="Arial" w:hAnsi="Arial" w:cs="Arial"/>
                      <w:sz w:val="24"/>
                      <w:szCs w:val="24"/>
                    </w:rPr>
                  </w:pPr>
                  <w:r>
                    <w:rPr>
                      <w:rFonts w:ascii="Arial" w:hAnsi="Arial" w:cs="Arial"/>
                      <w:noProof/>
                      <w:color w:val="004298"/>
                      <w:sz w:val="18"/>
                      <w:szCs w:val="18"/>
                    </w:rPr>
                    <w:drawing>
                      <wp:inline distT="0" distB="0" distL="0" distR="0">
                        <wp:extent cx="923925" cy="914400"/>
                        <wp:effectExtent l="19050" t="0" r="9525" b="0"/>
                        <wp:docPr id="62" name="EPOAC" descr="http://www.mcmaster.com/catalog/116/gfx/small/6142kp2s.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AC" descr="http://www.mcmaster.com/catalog/116/gfx/small/6142kp2s.gif">
                                  <a:hlinkClick r:id="rId12"/>
                                </pic:cNvPr>
                                <pic:cNvPicPr>
                                  <a:picLocks noChangeAspect="1" noChangeArrowheads="1"/>
                                </pic:cNvPicPr>
                              </pic:nvPicPr>
                              <pic:blipFill>
                                <a:blip r:embed="rId13" cstate="print"/>
                                <a:srcRect/>
                                <a:stretch>
                                  <a:fillRect/>
                                </a:stretch>
                              </pic:blipFill>
                              <pic:spPr bwMode="auto">
                                <a:xfrm>
                                  <a:off x="0" y="0"/>
                                  <a:ext cx="923925" cy="914400"/>
                                </a:xfrm>
                                <a:prstGeom prst="rect">
                                  <a:avLst/>
                                </a:prstGeom>
                                <a:noFill/>
                                <a:ln w="9525">
                                  <a:noFill/>
                                  <a:miter lim="800000"/>
                                  <a:headEnd/>
                                  <a:tailEnd/>
                                </a:ln>
                              </pic:spPr>
                            </pic:pic>
                          </a:graphicData>
                        </a:graphic>
                      </wp:inline>
                    </w:drawing>
                  </w:r>
                </w:p>
              </w:tc>
            </w:tr>
            <w:tr w:rsidR="00A13370">
              <w:trPr>
                <w:tblCellSpacing w:w="15" w:type="dxa"/>
              </w:trPr>
              <w:tc>
                <w:tcPr>
                  <w:tcW w:w="0" w:type="auto"/>
                  <w:vAlign w:val="center"/>
                  <w:hideMark/>
                </w:tcPr>
                <w:p w:rsidR="00A13370" w:rsidRDefault="00A13370">
                  <w:pPr>
                    <w:jc w:val="center"/>
                    <w:rPr>
                      <w:rFonts w:ascii="Arial" w:hAnsi="Arial" w:cs="Arial"/>
                      <w:sz w:val="24"/>
                      <w:szCs w:val="24"/>
                    </w:rPr>
                  </w:pPr>
                  <w:r>
                    <w:rPr>
                      <w:rStyle w:val="Caption1"/>
                      <w:rFonts w:ascii="Arial" w:hAnsi="Arial" w:cs="Arial"/>
                    </w:rPr>
                    <w:t>Face Mount </w:t>
                  </w:r>
                </w:p>
              </w:tc>
            </w:tr>
          </w:tbl>
          <w:p w:rsidR="00A13370" w:rsidRDefault="00A13370">
            <w:pPr>
              <w:rPr>
                <w:rFonts w:ascii="Arial" w:hAnsi="Arial" w:cs="Arial"/>
                <w:sz w:val="24"/>
                <w:szCs w:val="24"/>
              </w:rPr>
            </w:pPr>
          </w:p>
        </w:tc>
        <w:tc>
          <w:tcPr>
            <w:tcW w:w="950" w:type="pct"/>
            <w:vAlign w:val="bottom"/>
            <w:hideMark/>
          </w:tcPr>
          <w:p w:rsidR="00A13370" w:rsidRDefault="00A13370" w:rsidP="00A13370">
            <w:pPr>
              <w:jc w:val="center"/>
              <w:textAlignment w:val="bottom"/>
              <w:rPr>
                <w:rFonts w:ascii="Arial" w:hAnsi="Arial" w:cs="Arial"/>
                <w:sz w:val="24"/>
                <w:szCs w:val="24"/>
              </w:rPr>
            </w:pPr>
            <w:r>
              <w:rPr>
                <w:rFonts w:ascii="Arial" w:hAnsi="Arial" w:cs="Arial"/>
                <w:noProof/>
                <w:color w:val="004298"/>
                <w:sz w:val="18"/>
                <w:szCs w:val="18"/>
              </w:rPr>
              <w:drawing>
                <wp:inline distT="0" distB="0" distL="0" distR="0">
                  <wp:extent cx="1571625" cy="1123950"/>
                  <wp:effectExtent l="19050" t="0" r="9525" b="0"/>
                  <wp:docPr id="63" name="E4OAC" descr="http://www.mcmaster.com/catalog/116/gfx/small/6142kl2s.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OAC" descr="http://www.mcmaster.com/catalog/116/gfx/small/6142kl2s.gif">
                            <a:hlinkClick r:id="rId14"/>
                          </pic:cNvPr>
                          <pic:cNvPicPr>
                            <a:picLocks noChangeAspect="1" noChangeArrowheads="1"/>
                          </pic:cNvPicPr>
                        </pic:nvPicPr>
                        <pic:blipFill>
                          <a:blip r:embed="rId15" cstate="print"/>
                          <a:srcRect/>
                          <a:stretch>
                            <a:fillRect/>
                          </a:stretch>
                        </pic:blipFill>
                        <pic:spPr bwMode="auto">
                          <a:xfrm>
                            <a:off x="0" y="0"/>
                            <a:ext cx="1571625" cy="1123950"/>
                          </a:xfrm>
                          <a:prstGeom prst="rect">
                            <a:avLst/>
                          </a:prstGeom>
                          <a:noFill/>
                          <a:ln w="9525">
                            <a:noFill/>
                            <a:miter lim="800000"/>
                            <a:headEnd/>
                            <a:tailEnd/>
                          </a:ln>
                        </pic:spPr>
                      </pic:pic>
                    </a:graphicData>
                  </a:graphic>
                </wp:inline>
              </w:drawing>
            </w:r>
          </w:p>
        </w:tc>
        <w:tc>
          <w:tcPr>
            <w:tcW w:w="300" w:type="pct"/>
            <w:vAlign w:val="bottom"/>
            <w:hideMark/>
          </w:tcPr>
          <w:p w:rsidR="00A13370" w:rsidRDefault="00A13370" w:rsidP="00A13370">
            <w:pPr>
              <w:jc w:val="center"/>
              <w:textAlignment w:val="bottom"/>
              <w:rPr>
                <w:rFonts w:ascii="Arial" w:hAnsi="Arial" w:cs="Arial"/>
                <w:sz w:val="24"/>
                <w:szCs w:val="24"/>
              </w:rPr>
            </w:pPr>
            <w:r>
              <w:rPr>
                <w:rFonts w:ascii="Arial" w:hAnsi="Arial" w:cs="Arial"/>
                <w:noProof/>
                <w:color w:val="004298"/>
                <w:sz w:val="18"/>
                <w:szCs w:val="18"/>
              </w:rPr>
              <w:drawing>
                <wp:inline distT="0" distB="0" distL="0" distR="0">
                  <wp:extent cx="142875" cy="19050"/>
                  <wp:effectExtent l="19050" t="0" r="9525" b="0"/>
                  <wp:docPr id="64" name="EGPAC" descr="http://www.mcmaster.com/catalog/116/gfx/small/whites.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PAC" descr="http://www.mcmaster.com/catalog/116/gfx/small/whites.gif">
                            <a:hlinkClick r:id="rId16"/>
                          </pic:cNvPr>
                          <pic:cNvPicPr>
                            <a:picLocks noChangeAspect="1" noChangeArrowheads="1"/>
                          </pic:cNvPicPr>
                        </pic:nvPicPr>
                        <pic:blipFill>
                          <a:blip r:embed="rId17" cstate="print"/>
                          <a:srcRect/>
                          <a:stretch>
                            <a:fillRect/>
                          </a:stretch>
                        </pic:blipFill>
                        <pic:spPr bwMode="auto">
                          <a:xfrm>
                            <a:off x="0" y="0"/>
                            <a:ext cx="142875" cy="19050"/>
                          </a:xfrm>
                          <a:prstGeom prst="rect">
                            <a:avLst/>
                          </a:prstGeom>
                          <a:noFill/>
                          <a:ln w="9525">
                            <a:noFill/>
                            <a:miter lim="800000"/>
                            <a:headEnd/>
                            <a:tailEnd/>
                          </a:ln>
                        </pic:spPr>
                      </pic:pic>
                    </a:graphicData>
                  </a:graphic>
                </wp:inline>
              </w:drawing>
            </w:r>
          </w:p>
        </w:tc>
        <w:tc>
          <w:tcPr>
            <w:tcW w:w="800" w:type="pct"/>
            <w:vAlign w:val="bottom"/>
            <w:hideMark/>
          </w:tcPr>
          <w:tbl>
            <w:tblPr>
              <w:tblW w:w="0" w:type="auto"/>
              <w:tblCellSpacing w:w="15" w:type="dxa"/>
              <w:tblCellMar>
                <w:top w:w="15" w:type="dxa"/>
                <w:left w:w="15" w:type="dxa"/>
                <w:bottom w:w="15" w:type="dxa"/>
                <w:right w:w="15" w:type="dxa"/>
              </w:tblCellMar>
              <w:tblLook w:val="04A0"/>
            </w:tblPr>
            <w:tblGrid>
              <w:gridCol w:w="1650"/>
            </w:tblGrid>
            <w:tr w:rsidR="00A13370">
              <w:trPr>
                <w:tblCellSpacing w:w="15" w:type="dxa"/>
              </w:trPr>
              <w:tc>
                <w:tcPr>
                  <w:tcW w:w="0" w:type="auto"/>
                  <w:vAlign w:val="bottom"/>
                  <w:hideMark/>
                </w:tcPr>
                <w:p w:rsidR="00A13370" w:rsidRDefault="00A13370" w:rsidP="00A13370">
                  <w:pPr>
                    <w:jc w:val="center"/>
                    <w:textAlignment w:val="bottom"/>
                    <w:rPr>
                      <w:rFonts w:ascii="Arial" w:hAnsi="Arial" w:cs="Arial"/>
                      <w:sz w:val="24"/>
                      <w:szCs w:val="24"/>
                    </w:rPr>
                  </w:pPr>
                  <w:r>
                    <w:rPr>
                      <w:rFonts w:ascii="Arial" w:hAnsi="Arial" w:cs="Arial"/>
                      <w:noProof/>
                      <w:color w:val="004298"/>
                      <w:sz w:val="18"/>
                      <w:szCs w:val="18"/>
                    </w:rPr>
                    <w:drawing>
                      <wp:inline distT="0" distB="0" distL="0" distR="0">
                        <wp:extent cx="971550" cy="1047750"/>
                        <wp:effectExtent l="19050" t="0" r="0" b="0"/>
                        <wp:docPr id="65" name="ETPAC" descr="http://www.mcmaster.com/catalog/116/gfx/small/6142kp1s.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PAC" descr="http://www.mcmaster.com/catalog/116/gfx/small/6142kp1s.gif">
                                  <a:hlinkClick r:id="rId18"/>
                                </pic:cNvPr>
                                <pic:cNvPicPr>
                                  <a:picLocks noChangeAspect="1" noChangeArrowheads="1"/>
                                </pic:cNvPicPr>
                              </pic:nvPicPr>
                              <pic:blipFill>
                                <a:blip r:embed="rId19"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A13370">
              <w:trPr>
                <w:tblCellSpacing w:w="15" w:type="dxa"/>
              </w:trPr>
              <w:tc>
                <w:tcPr>
                  <w:tcW w:w="0" w:type="auto"/>
                  <w:vAlign w:val="center"/>
                  <w:hideMark/>
                </w:tcPr>
                <w:p w:rsidR="00A13370" w:rsidRDefault="00A13370">
                  <w:pPr>
                    <w:jc w:val="center"/>
                    <w:rPr>
                      <w:rFonts w:ascii="Arial" w:hAnsi="Arial" w:cs="Arial"/>
                      <w:sz w:val="24"/>
                      <w:szCs w:val="24"/>
                    </w:rPr>
                  </w:pPr>
                  <w:r>
                    <w:rPr>
                      <w:rStyle w:val="Caption1"/>
                      <w:rFonts w:ascii="Arial" w:hAnsi="Arial" w:cs="Arial"/>
                    </w:rPr>
                    <w:t>Base Mount</w:t>
                  </w:r>
                </w:p>
              </w:tc>
            </w:tr>
          </w:tbl>
          <w:p w:rsidR="00A13370" w:rsidRDefault="00A13370">
            <w:pPr>
              <w:rPr>
                <w:rFonts w:ascii="Arial" w:hAnsi="Arial" w:cs="Arial"/>
                <w:sz w:val="24"/>
                <w:szCs w:val="24"/>
              </w:rPr>
            </w:pPr>
          </w:p>
        </w:tc>
        <w:tc>
          <w:tcPr>
            <w:tcW w:w="2200" w:type="pct"/>
            <w:vAlign w:val="bottom"/>
            <w:hideMark/>
          </w:tcPr>
          <w:p w:rsidR="00A13370" w:rsidRDefault="00A13370" w:rsidP="00A13370">
            <w:pPr>
              <w:jc w:val="center"/>
              <w:textAlignment w:val="bottom"/>
              <w:rPr>
                <w:rFonts w:ascii="Arial" w:hAnsi="Arial" w:cs="Arial"/>
                <w:sz w:val="24"/>
                <w:szCs w:val="24"/>
              </w:rPr>
            </w:pPr>
            <w:r>
              <w:rPr>
                <w:rFonts w:ascii="Arial" w:hAnsi="Arial" w:cs="Arial"/>
                <w:noProof/>
                <w:color w:val="004298"/>
                <w:sz w:val="18"/>
                <w:szCs w:val="18"/>
              </w:rPr>
              <w:drawing>
                <wp:inline distT="0" distB="0" distL="0" distR="0">
                  <wp:extent cx="1343025" cy="1009650"/>
                  <wp:effectExtent l="19050" t="0" r="9525" b="0"/>
                  <wp:docPr id="66" name="ECAAE" descr="http://www.mcmaster.com/catalog/116/gfx/small/6142kl1s.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AE" descr="http://www.mcmaster.com/catalog/116/gfx/small/6142kl1s.gif">
                            <a:hlinkClick r:id="rId20"/>
                          </pic:cNvPr>
                          <pic:cNvPicPr>
                            <a:picLocks noChangeAspect="1" noChangeArrowheads="1"/>
                          </pic:cNvPicPr>
                        </pic:nvPicPr>
                        <pic:blipFill>
                          <a:blip r:embed="rId21" cstate="print"/>
                          <a:srcRect/>
                          <a:stretch>
                            <a:fillRect/>
                          </a:stretch>
                        </pic:blipFill>
                        <pic:spPr bwMode="auto">
                          <a:xfrm>
                            <a:off x="0" y="0"/>
                            <a:ext cx="1343025" cy="1009650"/>
                          </a:xfrm>
                          <a:prstGeom prst="rect">
                            <a:avLst/>
                          </a:prstGeom>
                          <a:noFill/>
                          <a:ln w="9525">
                            <a:noFill/>
                            <a:miter lim="800000"/>
                            <a:headEnd/>
                            <a:tailEnd/>
                          </a:ln>
                        </pic:spPr>
                      </pic:pic>
                    </a:graphicData>
                  </a:graphic>
                </wp:inline>
              </w:drawing>
            </w:r>
          </w:p>
        </w:tc>
      </w:tr>
      <w:tr w:rsidR="00A13370" w:rsidTr="00A13370">
        <w:trPr>
          <w:tblCellSpacing w:w="52" w:type="dxa"/>
        </w:trPr>
        <w:tc>
          <w:tcPr>
            <w:tcW w:w="0" w:type="auto"/>
            <w:gridSpan w:val="5"/>
            <w:hideMark/>
          </w:tcPr>
          <w:p w:rsidR="00A13370" w:rsidRDefault="00A13370">
            <w:pPr>
              <w:rPr>
                <w:rFonts w:ascii="Arial" w:hAnsi="Arial" w:cs="Arial"/>
                <w:sz w:val="24"/>
                <w:szCs w:val="24"/>
              </w:rPr>
            </w:pPr>
            <w:r>
              <w:rPr>
                <w:rFonts w:ascii="Arial" w:hAnsi="Arial" w:cs="Arial"/>
              </w:rPr>
              <w:t xml:space="preserve">   The following are general guidelines for choosing rotations per minute (rpm): For valve operation, use a 1-10 rpm motor. For stirring and mixing applications, use a 20-100 rpm motor. For fan operation, use a motor with an rpm greater than 100. </w:t>
            </w:r>
          </w:p>
        </w:tc>
      </w:tr>
      <w:tr w:rsidR="00A13370" w:rsidTr="00A13370">
        <w:trPr>
          <w:tblCellSpacing w:w="52" w:type="dxa"/>
        </w:trPr>
        <w:tc>
          <w:tcPr>
            <w:tcW w:w="0" w:type="auto"/>
            <w:gridSpan w:val="5"/>
            <w:hideMark/>
          </w:tcPr>
          <w:p w:rsidR="00A13370" w:rsidRDefault="00A13370">
            <w:pPr>
              <w:rPr>
                <w:rFonts w:ascii="Arial" w:hAnsi="Arial" w:cs="Arial"/>
                <w:sz w:val="24"/>
                <w:szCs w:val="24"/>
              </w:rPr>
            </w:pPr>
            <w:r>
              <w:rPr>
                <w:rFonts w:ascii="Arial" w:hAnsi="Arial" w:cs="Arial"/>
              </w:rPr>
              <w:t xml:space="preserve">   The simple, shaded-pole design (no start switch or capacitor) of these </w:t>
            </w:r>
            <w:proofErr w:type="spellStart"/>
            <w:r>
              <w:rPr>
                <w:rFonts w:ascii="Arial" w:hAnsi="Arial" w:cs="Arial"/>
              </w:rPr>
              <w:t>gearmotors</w:t>
            </w:r>
            <w:proofErr w:type="spellEnd"/>
            <w:r>
              <w:rPr>
                <w:rFonts w:ascii="Arial" w:hAnsi="Arial" w:cs="Arial"/>
              </w:rPr>
              <w:t xml:space="preserve"> is perfect for your light duty, direct-drive applications. Each </w:t>
            </w:r>
            <w:proofErr w:type="spellStart"/>
            <w:r>
              <w:rPr>
                <w:rFonts w:ascii="Arial" w:hAnsi="Arial" w:cs="Arial"/>
              </w:rPr>
              <w:t>gearmotor</w:t>
            </w:r>
            <w:proofErr w:type="spellEnd"/>
            <w:r>
              <w:rPr>
                <w:rFonts w:ascii="Arial" w:hAnsi="Arial" w:cs="Arial"/>
              </w:rPr>
              <w:t xml:space="preserve"> has a motor and fan matched with a geared speed reducer to lessen speed while increasing torque. Using a </w:t>
            </w:r>
            <w:proofErr w:type="spellStart"/>
            <w:r>
              <w:rPr>
                <w:rFonts w:ascii="Arial" w:hAnsi="Arial" w:cs="Arial"/>
              </w:rPr>
              <w:t>gearmotor</w:t>
            </w:r>
            <w:proofErr w:type="spellEnd"/>
            <w:r>
              <w:rPr>
                <w:rFonts w:ascii="Arial" w:hAnsi="Arial" w:cs="Arial"/>
              </w:rPr>
              <w:t xml:space="preserve"> can eliminate the need for belts, chains, and other speed reducers. </w:t>
            </w:r>
            <w:r>
              <w:rPr>
                <w:rFonts w:ascii="Arial" w:hAnsi="Arial" w:cs="Arial"/>
              </w:rPr>
              <w:br/>
              <w:t>   </w:t>
            </w:r>
            <w:proofErr w:type="spellStart"/>
            <w:r>
              <w:rPr>
                <w:rFonts w:ascii="Arial" w:hAnsi="Arial" w:cs="Arial"/>
              </w:rPr>
              <w:t>Gearmotors</w:t>
            </w:r>
            <w:proofErr w:type="spellEnd"/>
            <w:r>
              <w:rPr>
                <w:rFonts w:ascii="Arial" w:hAnsi="Arial" w:cs="Arial"/>
              </w:rPr>
              <w:t xml:space="preserve"> are rated for continuous duty and have an open fan, sleeve bearings, steel gears, Class B insulation rated to 266°</w:t>
            </w:r>
            <w:proofErr w:type="gramStart"/>
            <w:r>
              <w:rPr>
                <w:rFonts w:ascii="Arial" w:hAnsi="Arial" w:cs="Arial"/>
              </w:rPr>
              <w:t>  F</w:t>
            </w:r>
            <w:proofErr w:type="gramEnd"/>
            <w:r>
              <w:rPr>
                <w:rFonts w:ascii="Arial" w:hAnsi="Arial" w:cs="Arial"/>
              </w:rPr>
              <w:t xml:space="preserve">, and lead wires for electrical connection. They also have a clockwise rotation (when facing the shaft end) and are not reversible. Shaft diameter is 0.312" (0.281" across flat); shaft length is 1". Housing is steel. UL listed and CSA certified. </w:t>
            </w:r>
            <w:r>
              <w:rPr>
                <w:rFonts w:ascii="Arial" w:hAnsi="Arial" w:cs="Arial"/>
              </w:rPr>
              <w:br/>
              <w:t>   </w:t>
            </w:r>
            <w:r>
              <w:rPr>
                <w:rFonts w:ascii="Arial" w:hAnsi="Arial" w:cs="Arial"/>
                <w:b/>
                <w:bCs/>
                <w:color w:val="333333"/>
              </w:rPr>
              <w:t xml:space="preserve">Face-mount motors </w:t>
            </w:r>
            <w:r>
              <w:rPr>
                <w:rFonts w:ascii="Arial" w:hAnsi="Arial" w:cs="Arial"/>
              </w:rPr>
              <w:t xml:space="preserve">have eight mounting holes on the face that are tapped for 8-32 screws. </w:t>
            </w:r>
            <w:r>
              <w:rPr>
                <w:rFonts w:ascii="Arial" w:hAnsi="Arial" w:cs="Arial"/>
                <w:b/>
                <w:bCs/>
                <w:color w:val="333333"/>
              </w:rPr>
              <w:t xml:space="preserve">Base-mount motors </w:t>
            </w:r>
            <w:r>
              <w:rPr>
                <w:rFonts w:ascii="Arial" w:hAnsi="Arial" w:cs="Arial"/>
              </w:rPr>
              <w:t xml:space="preserve">have four mounting holes on the face that are tapped for 10-32 screws, plus two 0.19" dia. untapped holes on the base. </w:t>
            </w:r>
          </w:p>
        </w:tc>
      </w:tr>
    </w:tbl>
    <w:p w:rsidR="00A13370" w:rsidRDefault="00A13370" w:rsidP="00A13370">
      <w:pPr>
        <w:shd w:val="clear" w:color="auto" w:fill="FFFFFF"/>
        <w:spacing w:before="100" w:beforeAutospacing="1" w:after="100" w:afterAutospacing="1" w:line="240" w:lineRule="auto"/>
        <w:ind w:left="720"/>
        <w:rPr>
          <w:rFonts w:ascii="Verdana" w:hAnsi="Verdana"/>
          <w:color w:val="333333"/>
          <w:sz w:val="18"/>
          <w:szCs w:val="18"/>
        </w:rPr>
      </w:pPr>
    </w:p>
    <w:p w:rsidR="00A13370" w:rsidRDefault="00A13370" w:rsidP="00A13370">
      <w:pPr>
        <w:shd w:val="clear" w:color="auto" w:fill="FFFFFF"/>
        <w:spacing w:before="100" w:beforeAutospacing="1" w:after="100" w:afterAutospacing="1" w:line="240" w:lineRule="auto"/>
        <w:ind w:left="720"/>
        <w:rPr>
          <w:rFonts w:ascii="Verdana" w:hAnsi="Verdana"/>
          <w:color w:val="333333"/>
          <w:sz w:val="18"/>
          <w:szCs w:val="18"/>
        </w:rPr>
      </w:pPr>
      <w:r>
        <w:rPr>
          <w:rFonts w:ascii="Arial" w:hAnsi="Arial" w:cs="Arial"/>
          <w:noProof/>
        </w:rPr>
        <w:lastRenderedPageBreak/>
        <w:drawing>
          <wp:inline distT="0" distB="0" distL="0" distR="0">
            <wp:extent cx="5943600" cy="4833169"/>
            <wp:effectExtent l="19050" t="0" r="0" b="0"/>
            <wp:docPr id="50" name="Picture 50" descr="http://www.mcmaster.com/library/20080610/6142K510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cmaster.com/library/20080610/6142K510L.GIF"/>
                    <pic:cNvPicPr>
                      <a:picLocks noChangeAspect="1" noChangeArrowheads="1"/>
                    </pic:cNvPicPr>
                  </pic:nvPicPr>
                  <pic:blipFill>
                    <a:blip r:embed="rId22" cstate="print"/>
                    <a:srcRect/>
                    <a:stretch>
                      <a:fillRect/>
                    </a:stretch>
                  </pic:blipFill>
                  <pic:spPr bwMode="auto">
                    <a:xfrm>
                      <a:off x="0" y="0"/>
                      <a:ext cx="5943600" cy="4833169"/>
                    </a:xfrm>
                    <a:prstGeom prst="rect">
                      <a:avLst/>
                    </a:prstGeom>
                    <a:noFill/>
                    <a:ln w="9525">
                      <a:noFill/>
                      <a:miter lim="800000"/>
                      <a:headEnd/>
                      <a:tailEnd/>
                    </a:ln>
                  </pic:spPr>
                </pic:pic>
              </a:graphicData>
            </a:graphic>
          </wp:inline>
        </w:drawing>
      </w:r>
    </w:p>
    <w:p w:rsidR="00977798" w:rsidRDefault="00977798" w:rsidP="00977798">
      <w:pPr>
        <w:numPr>
          <w:ilvl w:val="0"/>
          <w:numId w:val="1"/>
        </w:numPr>
        <w:shd w:val="clear" w:color="auto" w:fill="FFFFFF"/>
        <w:spacing w:before="100" w:beforeAutospacing="1" w:after="100" w:afterAutospacing="1" w:line="240" w:lineRule="auto"/>
        <w:rPr>
          <w:rFonts w:ascii="Verdana" w:hAnsi="Verdana"/>
          <w:color w:val="333333"/>
          <w:sz w:val="18"/>
          <w:szCs w:val="18"/>
        </w:rPr>
      </w:pPr>
      <w:r>
        <w:rPr>
          <w:rFonts w:ascii="Verdana" w:hAnsi="Verdana"/>
          <w:color w:val="333333"/>
          <w:sz w:val="18"/>
          <w:szCs w:val="18"/>
        </w:rPr>
        <w:t xml:space="preserve">Switch to turn auger </w:t>
      </w:r>
      <w:r w:rsidR="00A43B2F">
        <w:rPr>
          <w:rFonts w:ascii="Verdana" w:hAnsi="Verdana"/>
          <w:color w:val="333333"/>
          <w:sz w:val="18"/>
          <w:szCs w:val="18"/>
        </w:rPr>
        <w:t>arm</w:t>
      </w:r>
      <w:r>
        <w:rPr>
          <w:rFonts w:ascii="Verdana" w:hAnsi="Verdana"/>
          <w:color w:val="333333"/>
          <w:sz w:val="18"/>
          <w:szCs w:val="18"/>
        </w:rPr>
        <w:t xml:space="preserve"> rotation </w:t>
      </w:r>
      <w:r w:rsidR="00A43B2F">
        <w:rPr>
          <w:rFonts w:ascii="Verdana" w:hAnsi="Verdana"/>
          <w:color w:val="333333"/>
          <w:sz w:val="18"/>
          <w:szCs w:val="18"/>
        </w:rPr>
        <w:t>on/off</w:t>
      </w:r>
    </w:p>
    <w:p w:rsidR="00977798" w:rsidRDefault="00977798" w:rsidP="00977798">
      <w:pPr>
        <w:numPr>
          <w:ilvl w:val="0"/>
          <w:numId w:val="1"/>
        </w:numPr>
        <w:shd w:val="clear" w:color="auto" w:fill="FFFFFF"/>
        <w:spacing w:before="100" w:beforeAutospacing="1" w:after="100" w:afterAutospacing="1" w:line="240" w:lineRule="auto"/>
        <w:rPr>
          <w:rFonts w:ascii="Verdana" w:hAnsi="Verdana"/>
          <w:color w:val="333333"/>
          <w:sz w:val="18"/>
          <w:szCs w:val="18"/>
        </w:rPr>
      </w:pPr>
      <w:r>
        <w:rPr>
          <w:rFonts w:ascii="Verdana" w:hAnsi="Verdana"/>
          <w:color w:val="333333"/>
          <w:sz w:val="18"/>
          <w:szCs w:val="18"/>
        </w:rPr>
        <w:t xml:space="preserve">Switch to turn exhaust blower </w:t>
      </w:r>
      <w:r w:rsidR="00A43B2F">
        <w:rPr>
          <w:rFonts w:ascii="Verdana" w:hAnsi="Verdana"/>
          <w:color w:val="333333"/>
          <w:sz w:val="18"/>
          <w:szCs w:val="18"/>
        </w:rPr>
        <w:t>on/off</w:t>
      </w:r>
      <w:r w:rsidR="00130C4C">
        <w:rPr>
          <w:rFonts w:ascii="Verdana" w:hAnsi="Verdana"/>
          <w:color w:val="333333"/>
          <w:sz w:val="18"/>
          <w:szCs w:val="18"/>
        </w:rPr>
        <w:t xml:space="preserve"> and control speed</w:t>
      </w:r>
    </w:p>
    <w:p w:rsidR="00977798" w:rsidRDefault="00977798" w:rsidP="00977798">
      <w:pPr>
        <w:numPr>
          <w:ilvl w:val="0"/>
          <w:numId w:val="1"/>
        </w:numPr>
        <w:shd w:val="clear" w:color="auto" w:fill="FFFFFF"/>
        <w:spacing w:before="100" w:beforeAutospacing="1" w:after="100" w:afterAutospacing="1" w:line="240" w:lineRule="auto"/>
        <w:rPr>
          <w:rFonts w:ascii="Verdana" w:hAnsi="Verdana"/>
          <w:color w:val="333333"/>
          <w:sz w:val="18"/>
          <w:szCs w:val="18"/>
        </w:rPr>
      </w:pPr>
      <w:r>
        <w:rPr>
          <w:rFonts w:ascii="Verdana" w:hAnsi="Verdana"/>
          <w:color w:val="333333"/>
          <w:sz w:val="18"/>
          <w:szCs w:val="18"/>
        </w:rPr>
        <w:t>Switch to turn heat exchanger</w:t>
      </w:r>
      <w:r w:rsidR="00A43B2F">
        <w:rPr>
          <w:rFonts w:ascii="Verdana" w:hAnsi="Verdana"/>
          <w:color w:val="333333"/>
          <w:sz w:val="18"/>
          <w:szCs w:val="18"/>
        </w:rPr>
        <w:t xml:space="preserve"> on/off</w:t>
      </w:r>
      <w:r w:rsidR="00130C4C">
        <w:rPr>
          <w:rFonts w:ascii="Verdana" w:hAnsi="Verdana"/>
          <w:color w:val="333333"/>
          <w:sz w:val="18"/>
          <w:szCs w:val="18"/>
        </w:rPr>
        <w:t xml:space="preserve"> and control output heat</w:t>
      </w:r>
    </w:p>
    <w:p w:rsidR="00E21330" w:rsidRDefault="00E21330" w:rsidP="00E21330">
      <w:pPr>
        <w:shd w:val="clear" w:color="auto" w:fill="FFFFFF"/>
        <w:spacing w:before="100" w:beforeAutospacing="1" w:after="100" w:afterAutospacing="1" w:line="240" w:lineRule="auto"/>
        <w:ind w:left="720"/>
        <w:rPr>
          <w:rFonts w:ascii="Verdana" w:hAnsi="Verdana"/>
          <w:color w:val="333333"/>
          <w:sz w:val="18"/>
          <w:szCs w:val="18"/>
        </w:rPr>
      </w:pPr>
      <w:r>
        <w:rPr>
          <w:rFonts w:ascii="Verdana" w:hAnsi="Verdana"/>
          <w:color w:val="333333"/>
          <w:sz w:val="18"/>
          <w:szCs w:val="18"/>
        </w:rPr>
        <w:t>These last four switches will all be Voltage Ascending Relay Modules that allow us to ramp up the voltage signal from the DAQ assistant to the voltage needed by the various devices to operate</w:t>
      </w:r>
      <w:r w:rsidR="00A43B2F">
        <w:rPr>
          <w:rFonts w:ascii="Verdana" w:hAnsi="Verdana"/>
          <w:color w:val="333333"/>
          <w:sz w:val="18"/>
          <w:szCs w:val="18"/>
        </w:rPr>
        <w:t xml:space="preserve">. The auger blade and arm will rotate at only one set speed so those need to be turned on and off at the appropriate times. The </w:t>
      </w:r>
      <w:r w:rsidR="00130C4C">
        <w:rPr>
          <w:rFonts w:ascii="Verdana" w:hAnsi="Verdana"/>
          <w:color w:val="333333"/>
          <w:sz w:val="18"/>
          <w:szCs w:val="18"/>
        </w:rPr>
        <w:t>blower</w:t>
      </w:r>
    </w:p>
    <w:p w:rsidR="00977798" w:rsidRDefault="00977798" w:rsidP="00977798">
      <w:pPr>
        <w:numPr>
          <w:ilvl w:val="0"/>
          <w:numId w:val="1"/>
        </w:numPr>
        <w:shd w:val="clear" w:color="auto" w:fill="FFFFFF"/>
        <w:spacing w:before="100" w:beforeAutospacing="1" w:after="100" w:afterAutospacing="1" w:line="240" w:lineRule="auto"/>
        <w:rPr>
          <w:rFonts w:ascii="Verdana" w:hAnsi="Verdana"/>
          <w:color w:val="333333"/>
          <w:sz w:val="18"/>
          <w:szCs w:val="18"/>
        </w:rPr>
      </w:pPr>
      <w:r>
        <w:rPr>
          <w:rFonts w:ascii="Verdana" w:hAnsi="Verdana"/>
          <w:color w:val="333333"/>
          <w:sz w:val="18"/>
          <w:szCs w:val="18"/>
        </w:rPr>
        <w:t xml:space="preserve">Electronic valve to turn sprinklers </w:t>
      </w:r>
      <w:r w:rsidR="00F74641">
        <w:rPr>
          <w:rFonts w:ascii="Verdana" w:hAnsi="Verdana"/>
          <w:color w:val="333333"/>
          <w:sz w:val="18"/>
          <w:szCs w:val="18"/>
        </w:rPr>
        <w:t>on/off</w:t>
      </w:r>
    </w:p>
    <w:p w:rsidR="00E21330" w:rsidRDefault="00E21330" w:rsidP="00E21330">
      <w:pPr>
        <w:shd w:val="clear" w:color="auto" w:fill="FFFFFF"/>
        <w:spacing w:before="100" w:beforeAutospacing="1" w:after="100" w:afterAutospacing="1" w:line="240" w:lineRule="auto"/>
        <w:ind w:left="720"/>
        <w:rPr>
          <w:rFonts w:ascii="Verdana" w:hAnsi="Verdana"/>
          <w:color w:val="333333"/>
          <w:sz w:val="18"/>
          <w:szCs w:val="18"/>
        </w:rPr>
      </w:pPr>
      <w:r>
        <w:rPr>
          <w:rFonts w:ascii="Verdana" w:hAnsi="Verdana"/>
          <w:color w:val="333333"/>
          <w:sz w:val="18"/>
          <w:szCs w:val="18"/>
        </w:rPr>
        <w:t xml:space="preserve">Solenoids </w:t>
      </w:r>
      <w:r w:rsidR="00F74641">
        <w:rPr>
          <w:rFonts w:ascii="Verdana" w:hAnsi="Verdana"/>
          <w:color w:val="333333"/>
          <w:sz w:val="18"/>
          <w:szCs w:val="18"/>
        </w:rPr>
        <w:t xml:space="preserve">controlled by </w:t>
      </w:r>
      <w:proofErr w:type="spellStart"/>
      <w:r w:rsidR="00F74641">
        <w:rPr>
          <w:rFonts w:ascii="Verdana" w:hAnsi="Verdana"/>
          <w:color w:val="333333"/>
          <w:sz w:val="18"/>
          <w:szCs w:val="18"/>
        </w:rPr>
        <w:t>LabVIEW</w:t>
      </w:r>
      <w:proofErr w:type="spellEnd"/>
      <w:r w:rsidR="00F74641">
        <w:rPr>
          <w:rFonts w:ascii="Verdana" w:hAnsi="Verdana"/>
          <w:color w:val="333333"/>
          <w:sz w:val="18"/>
          <w:szCs w:val="18"/>
        </w:rPr>
        <w:t xml:space="preserve"> </w:t>
      </w:r>
      <w:r>
        <w:rPr>
          <w:rFonts w:ascii="Verdana" w:hAnsi="Verdana"/>
          <w:color w:val="333333"/>
          <w:sz w:val="18"/>
          <w:szCs w:val="18"/>
        </w:rPr>
        <w:t>will open and close the water valves</w:t>
      </w:r>
    </w:p>
    <w:p w:rsidR="00977798" w:rsidRDefault="00977798" w:rsidP="00977798">
      <w:pPr>
        <w:numPr>
          <w:ilvl w:val="0"/>
          <w:numId w:val="1"/>
        </w:numPr>
        <w:shd w:val="clear" w:color="auto" w:fill="FFFFFF"/>
        <w:spacing w:before="100" w:beforeAutospacing="1" w:after="100" w:afterAutospacing="1" w:line="240" w:lineRule="auto"/>
        <w:rPr>
          <w:rFonts w:ascii="Verdana" w:hAnsi="Verdana"/>
          <w:color w:val="333333"/>
          <w:sz w:val="18"/>
          <w:szCs w:val="18"/>
        </w:rPr>
      </w:pPr>
      <w:r>
        <w:rPr>
          <w:rFonts w:ascii="Verdana" w:hAnsi="Verdana"/>
          <w:color w:val="333333"/>
          <w:sz w:val="18"/>
          <w:szCs w:val="18"/>
        </w:rPr>
        <w:t>Controller to operate the entire cycle</w:t>
      </w:r>
    </w:p>
    <w:p w:rsidR="00E21330" w:rsidRDefault="00E21330" w:rsidP="00E21330">
      <w:pPr>
        <w:shd w:val="clear" w:color="auto" w:fill="FFFFFF"/>
        <w:spacing w:before="100" w:beforeAutospacing="1" w:after="100" w:afterAutospacing="1" w:line="240" w:lineRule="auto"/>
        <w:ind w:left="720"/>
        <w:rPr>
          <w:rFonts w:ascii="Verdana" w:hAnsi="Verdana"/>
          <w:color w:val="333333"/>
          <w:sz w:val="18"/>
          <w:szCs w:val="18"/>
        </w:rPr>
      </w:pPr>
      <w:proofErr w:type="spellStart"/>
      <w:proofErr w:type="gramStart"/>
      <w:r>
        <w:rPr>
          <w:rFonts w:ascii="Verdana" w:hAnsi="Verdana"/>
          <w:color w:val="333333"/>
          <w:sz w:val="18"/>
          <w:szCs w:val="18"/>
        </w:rPr>
        <w:t>CompactDAQ</w:t>
      </w:r>
      <w:proofErr w:type="spellEnd"/>
      <w:r>
        <w:rPr>
          <w:rFonts w:ascii="Verdana" w:hAnsi="Verdana"/>
          <w:color w:val="333333"/>
          <w:sz w:val="18"/>
          <w:szCs w:val="18"/>
        </w:rPr>
        <w:t xml:space="preserve"> Assistant from National Instruments.</w:t>
      </w:r>
      <w:proofErr w:type="gramEnd"/>
    </w:p>
    <w:p w:rsidR="00D3642D" w:rsidRDefault="00D3642D" w:rsidP="00D3642D">
      <w:pPr>
        <w:pStyle w:val="z-TopofForm"/>
      </w:pPr>
      <w:r>
        <w:t>Top of Form</w:t>
      </w:r>
    </w:p>
    <w:tbl>
      <w:tblPr>
        <w:tblW w:w="3868" w:type="dxa"/>
        <w:tblCellSpacing w:w="0" w:type="dxa"/>
        <w:tblCellMar>
          <w:left w:w="0" w:type="dxa"/>
          <w:right w:w="0" w:type="dxa"/>
        </w:tblCellMar>
        <w:tblLook w:val="04A0"/>
      </w:tblPr>
      <w:tblGrid>
        <w:gridCol w:w="1320"/>
        <w:gridCol w:w="630"/>
        <w:gridCol w:w="630"/>
        <w:gridCol w:w="630"/>
        <w:gridCol w:w="630"/>
        <w:gridCol w:w="180"/>
      </w:tblGrid>
      <w:tr w:rsidR="00D3642D" w:rsidTr="00A13370">
        <w:trPr>
          <w:trHeight w:val="2189"/>
          <w:tblCellSpacing w:w="0" w:type="dxa"/>
          <w:hidden/>
        </w:trPr>
        <w:tc>
          <w:tcPr>
            <w:tcW w:w="0" w:type="auto"/>
            <w:vAlign w:val="center"/>
            <w:hideMark/>
          </w:tcPr>
          <w:p w:rsidR="00D3642D" w:rsidRDefault="00D3642D" w:rsidP="00D3642D">
            <w:pPr>
              <w:spacing w:after="0"/>
              <w:rPr>
                <w:rFonts w:ascii="Arial" w:hAnsi="Arial" w:cs="Arial"/>
                <w:sz w:val="17"/>
                <w:szCs w:val="17"/>
              </w:rPr>
            </w:pPr>
            <w:r>
              <w:rPr>
                <w:rStyle w:val="dr-rich-tool-tip1"/>
                <w:vanish/>
              </w:rPr>
              <w:lastRenderedPageBreak/>
              <w:t xml:space="preserve">NI cDAQ-9174 </w:t>
            </w:r>
            <w:r>
              <w:rPr>
                <w:rFonts w:ascii="Arial" w:hAnsi="Arial" w:cs="Arial"/>
                <w:noProof/>
                <w:color w:val="065FA3"/>
                <w:sz w:val="17"/>
                <w:szCs w:val="17"/>
              </w:rPr>
              <w:drawing>
                <wp:inline distT="0" distB="0" distL="0" distR="0">
                  <wp:extent cx="809625" cy="1485900"/>
                  <wp:effectExtent l="19050" t="0" r="9525" b="0"/>
                  <wp:docPr id="11" name="Picture 11" descr="NI cDAQ-917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 cDAQ-9174">
                            <a:hlinkClick r:id="rId23"/>
                          </pic:cNvPr>
                          <pic:cNvPicPr>
                            <a:picLocks noChangeAspect="1" noChangeArrowheads="1"/>
                          </pic:cNvPicPr>
                        </pic:nvPicPr>
                        <pic:blipFill>
                          <a:blip r:embed="rId24" cstate="print"/>
                          <a:srcRect/>
                          <a:stretch>
                            <a:fillRect/>
                          </a:stretch>
                        </pic:blipFill>
                        <pic:spPr bwMode="auto">
                          <a:xfrm>
                            <a:off x="0" y="0"/>
                            <a:ext cx="809625" cy="1485900"/>
                          </a:xfrm>
                          <a:prstGeom prst="rect">
                            <a:avLst/>
                          </a:prstGeom>
                          <a:noFill/>
                          <a:ln w="9525">
                            <a:noFill/>
                            <a:miter lim="800000"/>
                            <a:headEnd/>
                            <a:tailEnd/>
                          </a:ln>
                        </pic:spPr>
                      </pic:pic>
                    </a:graphicData>
                  </a:graphic>
                </wp:inline>
              </w:drawing>
            </w:r>
          </w:p>
        </w:tc>
        <w:tc>
          <w:tcPr>
            <w:tcW w:w="0" w:type="auto"/>
            <w:vAlign w:val="center"/>
            <w:hideMark/>
          </w:tcPr>
          <w:p w:rsidR="00D3642D" w:rsidRDefault="00D3642D" w:rsidP="00D3642D">
            <w:pPr>
              <w:spacing w:after="0"/>
              <w:rPr>
                <w:rFonts w:ascii="Arial" w:hAnsi="Arial" w:cs="Arial"/>
                <w:sz w:val="17"/>
                <w:szCs w:val="17"/>
              </w:rPr>
            </w:pPr>
            <w:r>
              <w:rPr>
                <w:rStyle w:val="dr-rich-tool-tip2"/>
                <w:vanish/>
              </w:rPr>
              <w:t xml:space="preserve">Voltage - NI 9201 with Screw Terminals </w:t>
            </w:r>
            <w:r>
              <w:rPr>
                <w:rFonts w:ascii="Arial" w:hAnsi="Arial" w:cs="Arial"/>
                <w:noProof/>
                <w:color w:val="065FA3"/>
                <w:sz w:val="17"/>
                <w:szCs w:val="17"/>
              </w:rPr>
              <w:drawing>
                <wp:inline distT="0" distB="0" distL="0" distR="0">
                  <wp:extent cx="381000" cy="1485900"/>
                  <wp:effectExtent l="19050" t="0" r="0" b="0"/>
                  <wp:docPr id="13" name="image_9201_vi_0" descr="NI 9201 with Screw Terminal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9201_vi_0" descr="NI 9201 with Screw Terminals">
                            <a:hlinkClick r:id="rId23"/>
                          </pic:cNvPr>
                          <pic:cNvPicPr>
                            <a:picLocks noChangeAspect="1" noChangeArrowheads="1"/>
                          </pic:cNvPicPr>
                        </pic:nvPicPr>
                        <pic:blipFill>
                          <a:blip r:embed="rId25" cstate="print"/>
                          <a:srcRect/>
                          <a:stretch>
                            <a:fillRect/>
                          </a:stretch>
                        </pic:blipFill>
                        <pic:spPr bwMode="auto">
                          <a:xfrm>
                            <a:off x="0" y="0"/>
                            <a:ext cx="381000" cy="1485900"/>
                          </a:xfrm>
                          <a:prstGeom prst="rect">
                            <a:avLst/>
                          </a:prstGeom>
                          <a:noFill/>
                          <a:ln w="9525">
                            <a:noFill/>
                            <a:miter lim="800000"/>
                            <a:headEnd/>
                            <a:tailEnd/>
                          </a:ln>
                        </pic:spPr>
                      </pic:pic>
                    </a:graphicData>
                  </a:graphic>
                </wp:inline>
              </w:drawing>
            </w:r>
          </w:p>
        </w:tc>
        <w:tc>
          <w:tcPr>
            <w:tcW w:w="0" w:type="auto"/>
            <w:vAlign w:val="center"/>
            <w:hideMark/>
          </w:tcPr>
          <w:p w:rsidR="00D3642D" w:rsidRDefault="00D3642D" w:rsidP="00D3642D">
            <w:pPr>
              <w:spacing w:after="0"/>
              <w:rPr>
                <w:rFonts w:ascii="Arial" w:hAnsi="Arial" w:cs="Arial"/>
                <w:sz w:val="17"/>
                <w:szCs w:val="17"/>
              </w:rPr>
            </w:pPr>
            <w:r>
              <w:rPr>
                <w:rStyle w:val="dr-rich-tool-tip3"/>
                <w:vanish/>
              </w:rPr>
              <w:t xml:space="preserve">Temperature - NI 9211 </w:t>
            </w:r>
            <w:r>
              <w:rPr>
                <w:rFonts w:ascii="Arial" w:hAnsi="Arial" w:cs="Arial"/>
                <w:noProof/>
                <w:color w:val="065FA3"/>
                <w:sz w:val="17"/>
                <w:szCs w:val="17"/>
              </w:rPr>
              <w:drawing>
                <wp:inline distT="0" distB="0" distL="0" distR="0">
                  <wp:extent cx="381000" cy="1485900"/>
                  <wp:effectExtent l="19050" t="0" r="0" b="0"/>
                  <wp:docPr id="15" name="image_9211_ti_0" descr="NI 921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9211_ti_0" descr="NI 9211">
                            <a:hlinkClick r:id="rId23"/>
                          </pic:cNvPr>
                          <pic:cNvPicPr>
                            <a:picLocks noChangeAspect="1" noChangeArrowheads="1"/>
                          </pic:cNvPicPr>
                        </pic:nvPicPr>
                        <pic:blipFill>
                          <a:blip r:embed="rId26" cstate="print"/>
                          <a:srcRect/>
                          <a:stretch>
                            <a:fillRect/>
                          </a:stretch>
                        </pic:blipFill>
                        <pic:spPr bwMode="auto">
                          <a:xfrm>
                            <a:off x="0" y="0"/>
                            <a:ext cx="381000" cy="1485900"/>
                          </a:xfrm>
                          <a:prstGeom prst="rect">
                            <a:avLst/>
                          </a:prstGeom>
                          <a:noFill/>
                          <a:ln w="9525">
                            <a:noFill/>
                            <a:miter lim="800000"/>
                            <a:headEnd/>
                            <a:tailEnd/>
                          </a:ln>
                        </pic:spPr>
                      </pic:pic>
                    </a:graphicData>
                  </a:graphic>
                </wp:inline>
              </w:drawing>
            </w:r>
          </w:p>
        </w:tc>
        <w:tc>
          <w:tcPr>
            <w:tcW w:w="0" w:type="auto"/>
            <w:vAlign w:val="center"/>
            <w:hideMark/>
          </w:tcPr>
          <w:p w:rsidR="00D3642D" w:rsidRDefault="00D3642D" w:rsidP="00D3642D">
            <w:pPr>
              <w:spacing w:after="0"/>
              <w:rPr>
                <w:rFonts w:ascii="Arial" w:hAnsi="Arial" w:cs="Arial"/>
                <w:sz w:val="17"/>
                <w:szCs w:val="17"/>
              </w:rPr>
            </w:pPr>
            <w:r>
              <w:rPr>
                <w:rStyle w:val="dr-rich-tool-tip4"/>
                <w:vanish/>
              </w:rPr>
              <w:t xml:space="preserve">Voltage - NI 9263 </w:t>
            </w:r>
            <w:r>
              <w:rPr>
                <w:rFonts w:ascii="Arial" w:hAnsi="Arial" w:cs="Arial"/>
                <w:noProof/>
                <w:color w:val="065FA3"/>
                <w:sz w:val="17"/>
                <w:szCs w:val="17"/>
              </w:rPr>
              <w:drawing>
                <wp:inline distT="0" distB="0" distL="0" distR="0">
                  <wp:extent cx="381000" cy="1485900"/>
                  <wp:effectExtent l="19050" t="0" r="0" b="0"/>
                  <wp:docPr id="17" name="image_9263_vo_0" descr="NI 926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9263_vo_0" descr="NI 9263">
                            <a:hlinkClick r:id="rId23"/>
                          </pic:cNvPr>
                          <pic:cNvPicPr>
                            <a:picLocks noChangeAspect="1" noChangeArrowheads="1"/>
                          </pic:cNvPicPr>
                        </pic:nvPicPr>
                        <pic:blipFill>
                          <a:blip r:embed="rId27" cstate="print"/>
                          <a:srcRect/>
                          <a:stretch>
                            <a:fillRect/>
                          </a:stretch>
                        </pic:blipFill>
                        <pic:spPr bwMode="auto">
                          <a:xfrm>
                            <a:off x="0" y="0"/>
                            <a:ext cx="381000" cy="1485900"/>
                          </a:xfrm>
                          <a:prstGeom prst="rect">
                            <a:avLst/>
                          </a:prstGeom>
                          <a:noFill/>
                          <a:ln w="9525">
                            <a:noFill/>
                            <a:miter lim="800000"/>
                            <a:headEnd/>
                            <a:tailEnd/>
                          </a:ln>
                        </pic:spPr>
                      </pic:pic>
                    </a:graphicData>
                  </a:graphic>
                </wp:inline>
              </w:drawing>
            </w:r>
          </w:p>
        </w:tc>
        <w:tc>
          <w:tcPr>
            <w:tcW w:w="0" w:type="auto"/>
            <w:vAlign w:val="center"/>
            <w:hideMark/>
          </w:tcPr>
          <w:p w:rsidR="00D3642D" w:rsidRDefault="00D3642D" w:rsidP="00D3642D">
            <w:pPr>
              <w:spacing w:after="0"/>
              <w:rPr>
                <w:rFonts w:ascii="Arial" w:hAnsi="Arial" w:cs="Arial"/>
                <w:sz w:val="17"/>
                <w:szCs w:val="17"/>
              </w:rPr>
            </w:pPr>
            <w:r>
              <w:rPr>
                <w:rStyle w:val="dr-rich-tool-tip5"/>
                <w:vanish/>
              </w:rPr>
              <w:t xml:space="preserve">Chassis - NI cDAQ-9174 </w:t>
            </w:r>
            <w:r>
              <w:rPr>
                <w:rFonts w:ascii="Arial" w:hAnsi="Arial" w:cs="Arial"/>
                <w:noProof/>
                <w:sz w:val="17"/>
                <w:szCs w:val="17"/>
              </w:rPr>
              <w:drawing>
                <wp:inline distT="0" distB="0" distL="0" distR="0">
                  <wp:extent cx="381000" cy="1485900"/>
                  <wp:effectExtent l="19050" t="0" r="0" b="0"/>
                  <wp:docPr id="19" name="image_.4" descr="http://ohm.ni.com/images/advisor/cdaq/placement/modules/cdaq_f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 descr="http://ohm.ni.com/images/advisor/cdaq/placement/modules/cdaq_filler.jpg"/>
                          <pic:cNvPicPr>
                            <a:picLocks noChangeAspect="1" noChangeArrowheads="1"/>
                          </pic:cNvPicPr>
                        </pic:nvPicPr>
                        <pic:blipFill>
                          <a:blip r:embed="rId28" cstate="print"/>
                          <a:srcRect/>
                          <a:stretch>
                            <a:fillRect/>
                          </a:stretch>
                        </pic:blipFill>
                        <pic:spPr bwMode="auto">
                          <a:xfrm>
                            <a:off x="0" y="0"/>
                            <a:ext cx="381000" cy="1485900"/>
                          </a:xfrm>
                          <a:prstGeom prst="rect">
                            <a:avLst/>
                          </a:prstGeom>
                          <a:noFill/>
                          <a:ln w="9525">
                            <a:noFill/>
                            <a:miter lim="800000"/>
                            <a:headEnd/>
                            <a:tailEnd/>
                          </a:ln>
                        </pic:spPr>
                      </pic:pic>
                    </a:graphicData>
                  </a:graphic>
                </wp:inline>
              </w:drawing>
            </w:r>
          </w:p>
        </w:tc>
        <w:tc>
          <w:tcPr>
            <w:tcW w:w="0" w:type="auto"/>
            <w:vAlign w:val="center"/>
            <w:hideMark/>
          </w:tcPr>
          <w:p w:rsidR="00D3642D" w:rsidRDefault="00D3642D" w:rsidP="00D3642D">
            <w:pPr>
              <w:spacing w:after="0"/>
              <w:rPr>
                <w:rFonts w:ascii="Arial" w:hAnsi="Arial" w:cs="Arial"/>
                <w:sz w:val="17"/>
                <w:szCs w:val="17"/>
              </w:rPr>
            </w:pPr>
            <w:r>
              <w:rPr>
                <w:rStyle w:val="dr-rich-tool-tip6"/>
                <w:vanish/>
              </w:rPr>
              <w:t xml:space="preserve">NI cDAQ-9174 </w:t>
            </w:r>
            <w:r>
              <w:rPr>
                <w:rFonts w:ascii="Arial" w:hAnsi="Arial" w:cs="Arial"/>
                <w:noProof/>
                <w:color w:val="065FA3"/>
                <w:sz w:val="17"/>
                <w:szCs w:val="17"/>
              </w:rPr>
              <w:drawing>
                <wp:inline distT="0" distB="0" distL="0" distR="0">
                  <wp:extent cx="85725" cy="1485900"/>
                  <wp:effectExtent l="19050" t="0" r="9525" b="0"/>
                  <wp:docPr id="21" name="Picture 21" descr="NI cDAQ-917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I cDAQ-9174">
                            <a:hlinkClick r:id="rId23"/>
                          </pic:cNvPr>
                          <pic:cNvPicPr>
                            <a:picLocks noChangeAspect="1" noChangeArrowheads="1"/>
                          </pic:cNvPicPr>
                        </pic:nvPicPr>
                        <pic:blipFill>
                          <a:blip r:embed="rId29" cstate="print"/>
                          <a:srcRect/>
                          <a:stretch>
                            <a:fillRect/>
                          </a:stretch>
                        </pic:blipFill>
                        <pic:spPr bwMode="auto">
                          <a:xfrm>
                            <a:off x="0" y="0"/>
                            <a:ext cx="85725" cy="1485900"/>
                          </a:xfrm>
                          <a:prstGeom prst="rect">
                            <a:avLst/>
                          </a:prstGeom>
                          <a:noFill/>
                          <a:ln w="9525">
                            <a:noFill/>
                            <a:miter lim="800000"/>
                            <a:headEnd/>
                            <a:tailEnd/>
                          </a:ln>
                        </pic:spPr>
                      </pic:pic>
                    </a:graphicData>
                  </a:graphic>
                </wp:inline>
              </w:drawing>
            </w:r>
          </w:p>
        </w:tc>
      </w:tr>
    </w:tbl>
    <w:p w:rsidR="00D3642D" w:rsidRDefault="002C0031" w:rsidP="00D3642D">
      <w:pPr>
        <w:spacing w:after="0"/>
        <w:rPr>
          <w:rFonts w:ascii="Arial" w:hAnsi="Arial" w:cs="Arial"/>
          <w:color w:val="000000"/>
          <w:sz w:val="18"/>
          <w:szCs w:val="18"/>
        </w:rPr>
      </w:pPr>
      <w:r>
        <w:rPr>
          <w:rFonts w:ascii="Arial" w:hAnsi="Arial" w:cs="Arial"/>
          <w:color w:val="000000"/>
          <w:sz w:val="18"/>
          <w:szCs w:val="18"/>
        </w:rPr>
        <w:object w:dxaOrig="10495" w:dyaOrig="14137">
          <v:shape id="_x0000_i1035" type="#_x0000_t75" style="width:1in;height:18pt" o:ole="">
            <v:imagedata r:id="rId30" o:title=""/>
          </v:shape>
          <w:control r:id="rId31" w:name="DefaultOcxName" w:shapeid="_x0000_i1035"/>
        </w:object>
      </w:r>
      <w:r>
        <w:rPr>
          <w:rFonts w:ascii="Arial" w:hAnsi="Arial" w:cs="Arial"/>
          <w:color w:val="000000"/>
          <w:sz w:val="18"/>
          <w:szCs w:val="18"/>
        </w:rPr>
        <w:object w:dxaOrig="10495" w:dyaOrig="14137">
          <v:shape id="_x0000_i1038" type="#_x0000_t75" style="width:1in;height:18pt" o:ole="">
            <v:imagedata r:id="rId32" o:title=""/>
          </v:shape>
          <w:control r:id="rId33" w:name="DefaultOcxName1" w:shapeid="_x0000_i1038"/>
        </w:object>
      </w:r>
    </w:p>
    <w:p w:rsidR="00D3642D" w:rsidRDefault="00D3642D" w:rsidP="00D3642D">
      <w:pPr>
        <w:pStyle w:val="z-BottomofForm"/>
      </w:pPr>
      <w:r>
        <w:t>Bottom of Form</w:t>
      </w:r>
    </w:p>
    <w:p w:rsidR="00D3642D" w:rsidRDefault="00D3642D" w:rsidP="00D3642D">
      <w:pPr>
        <w:spacing w:after="0"/>
        <w:rPr>
          <w:rFonts w:ascii="Arial" w:hAnsi="Arial" w:cs="Arial"/>
          <w:color w:val="000000"/>
          <w:sz w:val="18"/>
          <w:szCs w:val="18"/>
        </w:rPr>
      </w:pPr>
      <w:r>
        <w:rPr>
          <w:rFonts w:ascii="Arial" w:hAnsi="Arial" w:cs="Arial"/>
          <w:color w:val="000000"/>
          <w:sz w:val="18"/>
          <w:szCs w:val="18"/>
        </w:rPr>
        <w:t xml:space="preserve">Configuration ID   </w:t>
      </w:r>
    </w:p>
    <w:p w:rsidR="00D3642D" w:rsidRDefault="00D3642D" w:rsidP="00D3642D">
      <w:pPr>
        <w:spacing w:after="0"/>
        <w:rPr>
          <w:rFonts w:ascii="Arial" w:hAnsi="Arial" w:cs="Arial"/>
          <w:color w:val="000000"/>
          <w:sz w:val="18"/>
          <w:szCs w:val="18"/>
        </w:rPr>
      </w:pPr>
      <w:r>
        <w:rPr>
          <w:rStyle w:val="configid1"/>
          <w:rFonts w:ascii="Arial" w:hAnsi="Arial" w:cs="Arial"/>
          <w:sz w:val="18"/>
          <w:szCs w:val="18"/>
        </w:rPr>
        <w:t>CD2064913</w:t>
      </w:r>
    </w:p>
    <w:p w:rsidR="00D3642D" w:rsidRDefault="00D3642D" w:rsidP="00D3642D">
      <w:pPr>
        <w:pStyle w:val="z-TopofForm"/>
      </w:pPr>
      <w:r>
        <w:t>Top of Form</w:t>
      </w:r>
    </w:p>
    <w:bookmarkStart w:id="0" w:name="vetoItems:titles:0:_id832:1:_id833:_id84"/>
    <w:p w:rsidR="00D3642D" w:rsidRDefault="002C0031" w:rsidP="00D3642D">
      <w:pPr>
        <w:spacing w:after="0"/>
        <w:rPr>
          <w:rFonts w:ascii="Arial" w:hAnsi="Arial" w:cs="Arial"/>
          <w:b/>
          <w:bCs/>
          <w:color w:val="FFFFFF"/>
          <w:sz w:val="18"/>
          <w:szCs w:val="18"/>
        </w:rPr>
      </w:pPr>
      <w:r>
        <w:rPr>
          <w:rFonts w:ascii="Arial" w:hAnsi="Arial" w:cs="Arial"/>
          <w:b/>
          <w:bCs/>
          <w:color w:val="FFFFFF"/>
          <w:sz w:val="18"/>
          <w:szCs w:val="18"/>
        </w:rPr>
        <w:fldChar w:fldCharType="begin"/>
      </w:r>
      <w:r w:rsidR="00D3642D">
        <w:rPr>
          <w:rFonts w:ascii="Arial" w:hAnsi="Arial" w:cs="Arial"/>
          <w:b/>
          <w:bCs/>
          <w:color w:val="FFFFFF"/>
          <w:sz w:val="18"/>
          <w:szCs w:val="18"/>
        </w:rPr>
        <w:instrText xml:space="preserve"> HYPERLINK "http://ohm.ni.com/advisors/compactdaq/pages/common/guided/summary.xhtml?conversationContext=3" </w:instrText>
      </w:r>
      <w:r>
        <w:rPr>
          <w:rFonts w:ascii="Arial" w:hAnsi="Arial" w:cs="Arial"/>
          <w:b/>
          <w:bCs/>
          <w:color w:val="FFFFFF"/>
          <w:sz w:val="18"/>
          <w:szCs w:val="18"/>
        </w:rPr>
        <w:fldChar w:fldCharType="separate"/>
      </w:r>
      <w:r w:rsidR="00D3642D">
        <w:rPr>
          <w:rStyle w:val="master-sprite-x1"/>
          <w:rFonts w:ascii="Arial" w:hAnsi="Arial" w:cs="Arial"/>
          <w:b/>
          <w:bCs/>
          <w:color w:val="065FA3"/>
          <w:sz w:val="18"/>
          <w:szCs w:val="18"/>
        </w:rPr>
        <w:t> </w:t>
      </w:r>
      <w:r w:rsidR="00D3642D">
        <w:rPr>
          <w:rStyle w:val="Hyperlink"/>
          <w:rFonts w:ascii="Arial" w:hAnsi="Arial" w:cs="Arial"/>
          <w:b/>
          <w:bCs/>
          <w:sz w:val="18"/>
          <w:szCs w:val="18"/>
        </w:rPr>
        <w:t xml:space="preserve"> </w:t>
      </w:r>
      <w:r w:rsidR="00D3642D">
        <w:rPr>
          <w:rStyle w:val="master-sprite-x1"/>
          <w:rFonts w:ascii="Arial" w:hAnsi="Arial" w:cs="Arial"/>
          <w:b/>
          <w:bCs/>
          <w:vanish/>
          <w:color w:val="065FA3"/>
          <w:sz w:val="18"/>
          <w:szCs w:val="18"/>
        </w:rPr>
        <w:t> </w:t>
      </w:r>
      <w:r w:rsidR="00D3642D">
        <w:rPr>
          <w:rStyle w:val="Hyperlink"/>
          <w:rFonts w:ascii="Arial" w:hAnsi="Arial" w:cs="Arial"/>
          <w:b/>
          <w:bCs/>
          <w:sz w:val="18"/>
          <w:szCs w:val="18"/>
        </w:rPr>
        <w:t xml:space="preserve"> Voltage</w:t>
      </w:r>
      <w:r>
        <w:rPr>
          <w:rFonts w:ascii="Arial" w:hAnsi="Arial" w:cs="Arial"/>
          <w:b/>
          <w:bCs/>
          <w:color w:val="FFFFFF"/>
          <w:sz w:val="18"/>
          <w:szCs w:val="18"/>
        </w:rPr>
        <w:fldChar w:fldCharType="end"/>
      </w:r>
      <w:bookmarkEnd w:id="0"/>
      <w:r w:rsidR="00D3642D">
        <w:rPr>
          <w:rFonts w:ascii="Arial" w:hAnsi="Arial" w:cs="Arial"/>
          <w:b/>
          <w:bCs/>
          <w:color w:val="FFFFFF"/>
          <w:sz w:val="18"/>
          <w:szCs w:val="18"/>
        </w:rPr>
        <w:t xml:space="preserve"> </w:t>
      </w:r>
    </w:p>
    <w:tbl>
      <w:tblPr>
        <w:tblW w:w="5000" w:type="pct"/>
        <w:tblCellSpacing w:w="0" w:type="dxa"/>
        <w:tblCellMar>
          <w:top w:w="60" w:type="dxa"/>
          <w:left w:w="60" w:type="dxa"/>
          <w:bottom w:w="60" w:type="dxa"/>
          <w:right w:w="60" w:type="dxa"/>
        </w:tblCellMar>
        <w:tblLook w:val="04A0"/>
      </w:tblPr>
      <w:tblGrid>
        <w:gridCol w:w="284"/>
        <w:gridCol w:w="948"/>
        <w:gridCol w:w="5404"/>
        <w:gridCol w:w="948"/>
        <w:gridCol w:w="1896"/>
      </w:tblGrid>
      <w:tr w:rsidR="00D3642D" w:rsidTr="00D3642D">
        <w:trPr>
          <w:tblHeader/>
          <w:tblCellSpacing w:w="0" w:type="dxa"/>
        </w:trPr>
        <w:tc>
          <w:tcPr>
            <w:tcW w:w="15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  </w:t>
            </w:r>
          </w:p>
        </w:tc>
        <w:tc>
          <w:tcPr>
            <w:tcW w:w="50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Part Number</w:t>
            </w:r>
          </w:p>
        </w:tc>
        <w:tc>
          <w:tcPr>
            <w:tcW w:w="0" w:type="auto"/>
            <w:vAlign w:val="center"/>
            <w:hideMark/>
          </w:tcPr>
          <w:p w:rsidR="00D3642D" w:rsidRDefault="00D3642D">
            <w:pPr>
              <w:spacing w:after="0"/>
              <w:rPr>
                <w:rFonts w:ascii="Arial" w:hAnsi="Arial" w:cs="Arial"/>
                <w:b/>
                <w:bCs/>
                <w:sz w:val="17"/>
                <w:szCs w:val="17"/>
              </w:rPr>
            </w:pPr>
            <w:r>
              <w:rPr>
                <w:rFonts w:ascii="Arial" w:hAnsi="Arial" w:cs="Arial"/>
                <w:b/>
                <w:bCs/>
                <w:sz w:val="17"/>
                <w:szCs w:val="17"/>
              </w:rPr>
              <w:t>Description</w:t>
            </w:r>
          </w:p>
        </w:tc>
        <w:tc>
          <w:tcPr>
            <w:tcW w:w="50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Quantity</w:t>
            </w:r>
          </w:p>
        </w:tc>
        <w:tc>
          <w:tcPr>
            <w:tcW w:w="1000" w:type="pct"/>
            <w:vAlign w:val="center"/>
            <w:hideMark/>
          </w:tcPr>
          <w:p w:rsidR="00D3642D" w:rsidRDefault="00D3642D">
            <w:pPr>
              <w:spacing w:after="0"/>
              <w:jc w:val="right"/>
              <w:rPr>
                <w:rFonts w:ascii="Arial" w:hAnsi="Arial" w:cs="Arial"/>
                <w:b/>
                <w:bCs/>
                <w:sz w:val="17"/>
                <w:szCs w:val="17"/>
              </w:rPr>
            </w:pPr>
            <w:r>
              <w:rPr>
                <w:rFonts w:ascii="Arial" w:hAnsi="Arial" w:cs="Arial"/>
                <w:b/>
                <w:bCs/>
                <w:sz w:val="17"/>
                <w:szCs w:val="17"/>
              </w:rPr>
              <w:t>Price</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779013-01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NI 9201 8 </w:t>
            </w:r>
            <w:proofErr w:type="spellStart"/>
            <w:r>
              <w:rPr>
                <w:rFonts w:ascii="Arial" w:hAnsi="Arial" w:cs="Arial"/>
                <w:sz w:val="17"/>
                <w:szCs w:val="17"/>
              </w:rPr>
              <w:t>ch</w:t>
            </w:r>
            <w:proofErr w:type="spellEnd"/>
            <w:r>
              <w:rPr>
                <w:rFonts w:ascii="Arial" w:hAnsi="Arial" w:cs="Arial"/>
                <w:sz w:val="17"/>
                <w:szCs w:val="17"/>
              </w:rPr>
              <w:t xml:space="preserve">, 12-bit, +/-10VDC, 500 </w:t>
            </w:r>
            <w:proofErr w:type="spellStart"/>
            <w:r>
              <w:rPr>
                <w:rFonts w:ascii="Arial" w:hAnsi="Arial" w:cs="Arial"/>
                <w:sz w:val="17"/>
                <w:szCs w:val="17"/>
              </w:rPr>
              <w:t>kS</w:t>
            </w:r>
            <w:proofErr w:type="spellEnd"/>
            <w:r>
              <w:rPr>
                <w:rFonts w:ascii="Arial" w:hAnsi="Arial" w:cs="Arial"/>
                <w:sz w:val="17"/>
                <w:szCs w:val="17"/>
              </w:rPr>
              <w:t xml:space="preserve">/s, AI Module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1 </w:t>
            </w:r>
          </w:p>
        </w:tc>
        <w:tc>
          <w:tcPr>
            <w:tcW w:w="0" w:type="auto"/>
            <w:noWrap/>
            <w:hideMark/>
          </w:tcPr>
          <w:p w:rsidR="00D3642D" w:rsidRDefault="00D3642D">
            <w:pPr>
              <w:spacing w:after="0"/>
              <w:jc w:val="right"/>
              <w:rPr>
                <w:rFonts w:ascii="Arial" w:hAnsi="Arial" w:cs="Arial"/>
                <w:sz w:val="17"/>
                <w:szCs w:val="17"/>
              </w:rPr>
            </w:pPr>
            <w:r>
              <w:rPr>
                <w:rFonts w:ascii="Arial" w:hAnsi="Arial" w:cs="Arial"/>
                <w:sz w:val="17"/>
                <w:szCs w:val="17"/>
              </w:rPr>
              <w:t xml:space="preserve">.$ 379 </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779017-01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NI 9932 </w:t>
            </w:r>
            <w:proofErr w:type="spellStart"/>
            <w:r>
              <w:rPr>
                <w:rFonts w:ascii="Arial" w:hAnsi="Arial" w:cs="Arial"/>
                <w:sz w:val="17"/>
                <w:szCs w:val="17"/>
              </w:rPr>
              <w:t>Backshell</w:t>
            </w:r>
            <w:proofErr w:type="spellEnd"/>
            <w:r>
              <w:rPr>
                <w:rFonts w:ascii="Arial" w:hAnsi="Arial" w:cs="Arial"/>
                <w:sz w:val="17"/>
                <w:szCs w:val="17"/>
              </w:rPr>
              <w:t xml:space="preserve"> with 10-pos connector block (qty 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1 </w:t>
            </w:r>
          </w:p>
        </w:tc>
        <w:tc>
          <w:tcPr>
            <w:tcW w:w="0" w:type="auto"/>
            <w:noWrap/>
            <w:hideMark/>
          </w:tcPr>
          <w:p w:rsidR="00D3642D" w:rsidRDefault="00D3642D">
            <w:pPr>
              <w:spacing w:after="0"/>
              <w:jc w:val="right"/>
              <w:rPr>
                <w:rFonts w:ascii="Arial" w:hAnsi="Arial" w:cs="Arial"/>
                <w:sz w:val="17"/>
                <w:szCs w:val="17"/>
              </w:rPr>
            </w:pPr>
            <w:r>
              <w:rPr>
                <w:rFonts w:ascii="Arial" w:hAnsi="Arial" w:cs="Arial"/>
                <w:sz w:val="17"/>
                <w:szCs w:val="17"/>
              </w:rPr>
              <w:t xml:space="preserve">.$ 29 </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779012-01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NI 9263 4 ch,16-bit, +/-10 V, 100 </w:t>
            </w:r>
            <w:proofErr w:type="spellStart"/>
            <w:r>
              <w:rPr>
                <w:rFonts w:ascii="Arial" w:hAnsi="Arial" w:cs="Arial"/>
                <w:sz w:val="17"/>
                <w:szCs w:val="17"/>
              </w:rPr>
              <w:t>kS</w:t>
            </w:r>
            <w:proofErr w:type="spellEnd"/>
            <w:r>
              <w:rPr>
                <w:rFonts w:ascii="Arial" w:hAnsi="Arial" w:cs="Arial"/>
                <w:sz w:val="17"/>
                <w:szCs w:val="17"/>
              </w:rPr>
              <w:t xml:space="preserve">/s/Ch, AO Module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1 </w:t>
            </w:r>
          </w:p>
        </w:tc>
        <w:tc>
          <w:tcPr>
            <w:tcW w:w="0" w:type="auto"/>
            <w:noWrap/>
            <w:hideMark/>
          </w:tcPr>
          <w:p w:rsidR="00D3642D" w:rsidRDefault="00D3642D">
            <w:pPr>
              <w:spacing w:after="0"/>
              <w:jc w:val="right"/>
              <w:rPr>
                <w:rFonts w:ascii="Arial" w:hAnsi="Arial" w:cs="Arial"/>
                <w:sz w:val="17"/>
                <w:szCs w:val="17"/>
              </w:rPr>
            </w:pPr>
            <w:r>
              <w:rPr>
                <w:rFonts w:ascii="Arial" w:hAnsi="Arial" w:cs="Arial"/>
                <w:sz w:val="17"/>
                <w:szCs w:val="17"/>
              </w:rPr>
              <w:t xml:space="preserve">.$ 379 </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779017-01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NI 9932 </w:t>
            </w:r>
            <w:proofErr w:type="spellStart"/>
            <w:r>
              <w:rPr>
                <w:rFonts w:ascii="Arial" w:hAnsi="Arial" w:cs="Arial"/>
                <w:sz w:val="17"/>
                <w:szCs w:val="17"/>
              </w:rPr>
              <w:t>Backshell</w:t>
            </w:r>
            <w:proofErr w:type="spellEnd"/>
            <w:r>
              <w:rPr>
                <w:rFonts w:ascii="Arial" w:hAnsi="Arial" w:cs="Arial"/>
                <w:sz w:val="17"/>
                <w:szCs w:val="17"/>
              </w:rPr>
              <w:t xml:space="preserve"> with 10-pos connector block (qty 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1 </w:t>
            </w:r>
          </w:p>
        </w:tc>
        <w:tc>
          <w:tcPr>
            <w:tcW w:w="0" w:type="auto"/>
            <w:noWrap/>
            <w:hideMark/>
          </w:tcPr>
          <w:p w:rsidR="00D3642D" w:rsidRDefault="00D3642D">
            <w:pPr>
              <w:spacing w:after="0"/>
              <w:jc w:val="right"/>
              <w:rPr>
                <w:rFonts w:ascii="Arial" w:hAnsi="Arial" w:cs="Arial"/>
                <w:sz w:val="17"/>
                <w:szCs w:val="17"/>
              </w:rPr>
            </w:pPr>
            <w:r>
              <w:rPr>
                <w:rFonts w:ascii="Arial" w:hAnsi="Arial" w:cs="Arial"/>
                <w:sz w:val="17"/>
                <w:szCs w:val="17"/>
              </w:rPr>
              <w:t xml:space="preserve">.$ 29 </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w:t>
            </w:r>
          </w:p>
        </w:tc>
        <w:tc>
          <w:tcPr>
            <w:tcW w:w="0" w:type="auto"/>
            <w:gridSpan w:val="4"/>
            <w:hideMark/>
          </w:tcPr>
          <w:p w:rsidR="00D3642D" w:rsidRDefault="00D3642D">
            <w:pPr>
              <w:spacing w:after="0"/>
              <w:jc w:val="right"/>
              <w:rPr>
                <w:rFonts w:ascii="Arial" w:hAnsi="Arial" w:cs="Arial"/>
                <w:sz w:val="17"/>
                <w:szCs w:val="17"/>
              </w:rPr>
            </w:pPr>
            <w:r>
              <w:rPr>
                <w:rStyle w:val="Strong"/>
                <w:rFonts w:ascii="Arial" w:hAnsi="Arial" w:cs="Arial"/>
                <w:sz w:val="17"/>
                <w:szCs w:val="17"/>
              </w:rPr>
              <w:t xml:space="preserve">Subtotal:   $ 816 </w:t>
            </w:r>
          </w:p>
        </w:tc>
      </w:tr>
    </w:tbl>
    <w:bookmarkStart w:id="1" w:name="vetoItems:titles:0:_id832:2:_id833:_id84"/>
    <w:p w:rsidR="00D3642D" w:rsidRDefault="002C0031" w:rsidP="00D3642D">
      <w:pPr>
        <w:spacing w:after="0"/>
        <w:rPr>
          <w:rFonts w:ascii="Arial" w:hAnsi="Arial" w:cs="Arial"/>
          <w:b/>
          <w:bCs/>
          <w:color w:val="FFFFFF"/>
          <w:sz w:val="18"/>
          <w:szCs w:val="18"/>
        </w:rPr>
      </w:pPr>
      <w:r>
        <w:rPr>
          <w:rFonts w:ascii="Arial" w:hAnsi="Arial" w:cs="Arial"/>
          <w:b/>
          <w:bCs/>
          <w:color w:val="FFFFFF"/>
          <w:sz w:val="18"/>
          <w:szCs w:val="18"/>
        </w:rPr>
        <w:fldChar w:fldCharType="begin"/>
      </w:r>
      <w:r w:rsidR="00D3642D">
        <w:rPr>
          <w:rFonts w:ascii="Arial" w:hAnsi="Arial" w:cs="Arial"/>
          <w:b/>
          <w:bCs/>
          <w:color w:val="FFFFFF"/>
          <w:sz w:val="18"/>
          <w:szCs w:val="18"/>
        </w:rPr>
        <w:instrText xml:space="preserve"> HYPERLINK "http://ohm.ni.com/advisors/compactdaq/pages/common/guided/summary.xhtml?conversationContext=3" </w:instrText>
      </w:r>
      <w:r>
        <w:rPr>
          <w:rFonts w:ascii="Arial" w:hAnsi="Arial" w:cs="Arial"/>
          <w:b/>
          <w:bCs/>
          <w:color w:val="FFFFFF"/>
          <w:sz w:val="18"/>
          <w:szCs w:val="18"/>
        </w:rPr>
        <w:fldChar w:fldCharType="separate"/>
      </w:r>
      <w:r w:rsidR="00D3642D">
        <w:rPr>
          <w:rStyle w:val="master-sprite-x1"/>
          <w:rFonts w:ascii="Arial" w:hAnsi="Arial" w:cs="Arial"/>
          <w:b/>
          <w:bCs/>
          <w:color w:val="065FA3"/>
          <w:sz w:val="18"/>
          <w:szCs w:val="18"/>
        </w:rPr>
        <w:t> </w:t>
      </w:r>
      <w:r w:rsidR="00D3642D">
        <w:rPr>
          <w:rStyle w:val="Hyperlink"/>
          <w:rFonts w:ascii="Arial" w:hAnsi="Arial" w:cs="Arial"/>
          <w:b/>
          <w:bCs/>
          <w:sz w:val="18"/>
          <w:szCs w:val="18"/>
        </w:rPr>
        <w:t xml:space="preserve"> </w:t>
      </w:r>
      <w:r w:rsidR="00D3642D">
        <w:rPr>
          <w:rStyle w:val="master-sprite-x1"/>
          <w:rFonts w:ascii="Arial" w:hAnsi="Arial" w:cs="Arial"/>
          <w:b/>
          <w:bCs/>
          <w:vanish/>
          <w:color w:val="065FA3"/>
          <w:sz w:val="18"/>
          <w:szCs w:val="18"/>
        </w:rPr>
        <w:t> </w:t>
      </w:r>
      <w:r w:rsidR="00D3642D">
        <w:rPr>
          <w:rStyle w:val="Hyperlink"/>
          <w:rFonts w:ascii="Arial" w:hAnsi="Arial" w:cs="Arial"/>
          <w:b/>
          <w:bCs/>
          <w:sz w:val="18"/>
          <w:szCs w:val="18"/>
        </w:rPr>
        <w:t xml:space="preserve"> Temperature</w:t>
      </w:r>
      <w:r>
        <w:rPr>
          <w:rFonts w:ascii="Arial" w:hAnsi="Arial" w:cs="Arial"/>
          <w:b/>
          <w:bCs/>
          <w:color w:val="FFFFFF"/>
          <w:sz w:val="18"/>
          <w:szCs w:val="18"/>
        </w:rPr>
        <w:fldChar w:fldCharType="end"/>
      </w:r>
      <w:bookmarkEnd w:id="1"/>
      <w:r w:rsidR="00D3642D">
        <w:rPr>
          <w:rFonts w:ascii="Arial" w:hAnsi="Arial" w:cs="Arial"/>
          <w:b/>
          <w:bCs/>
          <w:color w:val="FFFFFF"/>
          <w:sz w:val="18"/>
          <w:szCs w:val="18"/>
        </w:rPr>
        <w:t xml:space="preserve"> </w:t>
      </w:r>
    </w:p>
    <w:tbl>
      <w:tblPr>
        <w:tblW w:w="5000" w:type="pct"/>
        <w:tblCellSpacing w:w="0" w:type="dxa"/>
        <w:tblCellMar>
          <w:top w:w="60" w:type="dxa"/>
          <w:left w:w="60" w:type="dxa"/>
          <w:bottom w:w="60" w:type="dxa"/>
          <w:right w:w="60" w:type="dxa"/>
        </w:tblCellMar>
        <w:tblLook w:val="04A0"/>
      </w:tblPr>
      <w:tblGrid>
        <w:gridCol w:w="284"/>
        <w:gridCol w:w="948"/>
        <w:gridCol w:w="5404"/>
        <w:gridCol w:w="948"/>
        <w:gridCol w:w="1896"/>
      </w:tblGrid>
      <w:tr w:rsidR="00D3642D" w:rsidTr="00D3642D">
        <w:trPr>
          <w:tblHeader/>
          <w:tblCellSpacing w:w="0" w:type="dxa"/>
        </w:trPr>
        <w:tc>
          <w:tcPr>
            <w:tcW w:w="15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  </w:t>
            </w:r>
          </w:p>
        </w:tc>
        <w:tc>
          <w:tcPr>
            <w:tcW w:w="50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Part Number</w:t>
            </w:r>
          </w:p>
        </w:tc>
        <w:tc>
          <w:tcPr>
            <w:tcW w:w="0" w:type="auto"/>
            <w:vAlign w:val="center"/>
            <w:hideMark/>
          </w:tcPr>
          <w:p w:rsidR="00D3642D" w:rsidRDefault="00D3642D">
            <w:pPr>
              <w:spacing w:after="0"/>
              <w:rPr>
                <w:rFonts w:ascii="Arial" w:hAnsi="Arial" w:cs="Arial"/>
                <w:b/>
                <w:bCs/>
                <w:sz w:val="17"/>
                <w:szCs w:val="17"/>
              </w:rPr>
            </w:pPr>
            <w:r>
              <w:rPr>
                <w:rFonts w:ascii="Arial" w:hAnsi="Arial" w:cs="Arial"/>
                <w:b/>
                <w:bCs/>
                <w:sz w:val="17"/>
                <w:szCs w:val="17"/>
              </w:rPr>
              <w:t>Description</w:t>
            </w:r>
          </w:p>
        </w:tc>
        <w:tc>
          <w:tcPr>
            <w:tcW w:w="50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Quantity</w:t>
            </w:r>
          </w:p>
        </w:tc>
        <w:tc>
          <w:tcPr>
            <w:tcW w:w="1000" w:type="pct"/>
            <w:vAlign w:val="center"/>
            <w:hideMark/>
          </w:tcPr>
          <w:p w:rsidR="00D3642D" w:rsidRDefault="00D3642D">
            <w:pPr>
              <w:spacing w:after="0"/>
              <w:jc w:val="right"/>
              <w:rPr>
                <w:rFonts w:ascii="Arial" w:hAnsi="Arial" w:cs="Arial"/>
                <w:b/>
                <w:bCs/>
                <w:sz w:val="17"/>
                <w:szCs w:val="17"/>
              </w:rPr>
            </w:pPr>
            <w:r>
              <w:rPr>
                <w:rFonts w:ascii="Arial" w:hAnsi="Arial" w:cs="Arial"/>
                <w:b/>
                <w:bCs/>
                <w:sz w:val="17"/>
                <w:szCs w:val="17"/>
              </w:rPr>
              <w:t>Price</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779001-01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NI 9211 4-Ch ±80 mV, 14 S/s, 24-Bit TC and Diff AI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1 </w:t>
            </w:r>
          </w:p>
        </w:tc>
        <w:tc>
          <w:tcPr>
            <w:tcW w:w="0" w:type="auto"/>
            <w:noWrap/>
            <w:hideMark/>
          </w:tcPr>
          <w:p w:rsidR="00D3642D" w:rsidRDefault="00D3642D">
            <w:pPr>
              <w:spacing w:after="0"/>
              <w:jc w:val="right"/>
              <w:rPr>
                <w:rFonts w:ascii="Arial" w:hAnsi="Arial" w:cs="Arial"/>
                <w:sz w:val="17"/>
                <w:szCs w:val="17"/>
              </w:rPr>
            </w:pPr>
            <w:r>
              <w:rPr>
                <w:rFonts w:ascii="Arial" w:hAnsi="Arial" w:cs="Arial"/>
                <w:sz w:val="17"/>
                <w:szCs w:val="17"/>
              </w:rPr>
              <w:t xml:space="preserve">.$ 329 </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779017-01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NI 9932 </w:t>
            </w:r>
            <w:proofErr w:type="spellStart"/>
            <w:r>
              <w:rPr>
                <w:rFonts w:ascii="Arial" w:hAnsi="Arial" w:cs="Arial"/>
                <w:sz w:val="17"/>
                <w:szCs w:val="17"/>
              </w:rPr>
              <w:t>Backshell</w:t>
            </w:r>
            <w:proofErr w:type="spellEnd"/>
            <w:r>
              <w:rPr>
                <w:rFonts w:ascii="Arial" w:hAnsi="Arial" w:cs="Arial"/>
                <w:sz w:val="17"/>
                <w:szCs w:val="17"/>
              </w:rPr>
              <w:t xml:space="preserve"> with 10-pos connector block (qty 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1 </w:t>
            </w:r>
          </w:p>
        </w:tc>
        <w:tc>
          <w:tcPr>
            <w:tcW w:w="0" w:type="auto"/>
            <w:noWrap/>
            <w:hideMark/>
          </w:tcPr>
          <w:p w:rsidR="00D3642D" w:rsidRDefault="00D3642D">
            <w:pPr>
              <w:spacing w:after="0"/>
              <w:jc w:val="right"/>
              <w:rPr>
                <w:rFonts w:ascii="Arial" w:hAnsi="Arial" w:cs="Arial"/>
                <w:sz w:val="17"/>
                <w:szCs w:val="17"/>
              </w:rPr>
            </w:pPr>
            <w:r>
              <w:rPr>
                <w:rFonts w:ascii="Arial" w:hAnsi="Arial" w:cs="Arial"/>
                <w:sz w:val="17"/>
                <w:szCs w:val="17"/>
              </w:rPr>
              <w:t xml:space="preserve">.$ 29 </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w:t>
            </w:r>
          </w:p>
        </w:tc>
        <w:tc>
          <w:tcPr>
            <w:tcW w:w="0" w:type="auto"/>
            <w:gridSpan w:val="4"/>
            <w:hideMark/>
          </w:tcPr>
          <w:p w:rsidR="00D3642D" w:rsidRDefault="00D3642D">
            <w:pPr>
              <w:spacing w:after="0"/>
              <w:jc w:val="right"/>
              <w:rPr>
                <w:rFonts w:ascii="Arial" w:hAnsi="Arial" w:cs="Arial"/>
                <w:sz w:val="17"/>
                <w:szCs w:val="17"/>
              </w:rPr>
            </w:pPr>
            <w:r>
              <w:rPr>
                <w:rStyle w:val="Strong"/>
                <w:rFonts w:ascii="Arial" w:hAnsi="Arial" w:cs="Arial"/>
                <w:sz w:val="17"/>
                <w:szCs w:val="17"/>
              </w:rPr>
              <w:t xml:space="preserve">Subtotal:   $ 358 </w:t>
            </w:r>
          </w:p>
        </w:tc>
      </w:tr>
    </w:tbl>
    <w:bookmarkStart w:id="2" w:name="vetoItems:titles:0:_id832:3:_id833:_id84"/>
    <w:p w:rsidR="00D3642D" w:rsidRDefault="002C0031" w:rsidP="00D3642D">
      <w:pPr>
        <w:spacing w:after="0"/>
        <w:rPr>
          <w:rFonts w:ascii="Arial" w:hAnsi="Arial" w:cs="Arial"/>
          <w:b/>
          <w:bCs/>
          <w:color w:val="FFFFFF"/>
          <w:sz w:val="18"/>
          <w:szCs w:val="18"/>
        </w:rPr>
      </w:pPr>
      <w:r>
        <w:rPr>
          <w:rFonts w:ascii="Arial" w:hAnsi="Arial" w:cs="Arial"/>
          <w:b/>
          <w:bCs/>
          <w:color w:val="FFFFFF"/>
          <w:sz w:val="18"/>
          <w:szCs w:val="18"/>
        </w:rPr>
        <w:fldChar w:fldCharType="begin"/>
      </w:r>
      <w:r w:rsidR="00D3642D">
        <w:rPr>
          <w:rFonts w:ascii="Arial" w:hAnsi="Arial" w:cs="Arial"/>
          <w:b/>
          <w:bCs/>
          <w:color w:val="FFFFFF"/>
          <w:sz w:val="18"/>
          <w:szCs w:val="18"/>
        </w:rPr>
        <w:instrText xml:space="preserve"> HYPERLINK "http://ohm.ni.com/advisors/compactdaq/pages/common/guided/summary.xhtml?conversationContext=3" </w:instrText>
      </w:r>
      <w:r>
        <w:rPr>
          <w:rFonts w:ascii="Arial" w:hAnsi="Arial" w:cs="Arial"/>
          <w:b/>
          <w:bCs/>
          <w:color w:val="FFFFFF"/>
          <w:sz w:val="18"/>
          <w:szCs w:val="18"/>
        </w:rPr>
        <w:fldChar w:fldCharType="separate"/>
      </w:r>
      <w:r w:rsidR="00D3642D">
        <w:rPr>
          <w:rStyle w:val="master-sprite-x1"/>
          <w:rFonts w:ascii="Arial" w:hAnsi="Arial" w:cs="Arial"/>
          <w:b/>
          <w:bCs/>
          <w:color w:val="065FA3"/>
          <w:sz w:val="18"/>
          <w:szCs w:val="18"/>
        </w:rPr>
        <w:t> </w:t>
      </w:r>
      <w:r w:rsidR="00D3642D">
        <w:rPr>
          <w:rStyle w:val="Hyperlink"/>
          <w:rFonts w:ascii="Arial" w:hAnsi="Arial" w:cs="Arial"/>
          <w:b/>
          <w:bCs/>
          <w:sz w:val="18"/>
          <w:szCs w:val="18"/>
        </w:rPr>
        <w:t xml:space="preserve"> </w:t>
      </w:r>
      <w:r w:rsidR="00D3642D">
        <w:rPr>
          <w:rStyle w:val="master-sprite-x1"/>
          <w:rFonts w:ascii="Arial" w:hAnsi="Arial" w:cs="Arial"/>
          <w:b/>
          <w:bCs/>
          <w:vanish/>
          <w:color w:val="065FA3"/>
          <w:sz w:val="18"/>
          <w:szCs w:val="18"/>
        </w:rPr>
        <w:t> </w:t>
      </w:r>
      <w:r w:rsidR="00D3642D">
        <w:rPr>
          <w:rStyle w:val="Hyperlink"/>
          <w:rFonts w:ascii="Arial" w:hAnsi="Arial" w:cs="Arial"/>
          <w:b/>
          <w:bCs/>
          <w:sz w:val="18"/>
          <w:szCs w:val="18"/>
        </w:rPr>
        <w:t xml:space="preserve"> Chassis</w:t>
      </w:r>
      <w:r>
        <w:rPr>
          <w:rFonts w:ascii="Arial" w:hAnsi="Arial" w:cs="Arial"/>
          <w:b/>
          <w:bCs/>
          <w:color w:val="FFFFFF"/>
          <w:sz w:val="18"/>
          <w:szCs w:val="18"/>
        </w:rPr>
        <w:fldChar w:fldCharType="end"/>
      </w:r>
      <w:bookmarkEnd w:id="2"/>
      <w:r w:rsidR="00D3642D">
        <w:rPr>
          <w:rFonts w:ascii="Arial" w:hAnsi="Arial" w:cs="Arial"/>
          <w:b/>
          <w:bCs/>
          <w:color w:val="FFFFFF"/>
          <w:sz w:val="18"/>
          <w:szCs w:val="18"/>
        </w:rPr>
        <w:t xml:space="preserve"> </w:t>
      </w:r>
    </w:p>
    <w:tbl>
      <w:tblPr>
        <w:tblW w:w="5000" w:type="pct"/>
        <w:tblCellSpacing w:w="0" w:type="dxa"/>
        <w:tblCellMar>
          <w:top w:w="60" w:type="dxa"/>
          <w:left w:w="60" w:type="dxa"/>
          <w:bottom w:w="60" w:type="dxa"/>
          <w:right w:w="60" w:type="dxa"/>
        </w:tblCellMar>
        <w:tblLook w:val="04A0"/>
      </w:tblPr>
      <w:tblGrid>
        <w:gridCol w:w="284"/>
        <w:gridCol w:w="948"/>
        <w:gridCol w:w="5404"/>
        <w:gridCol w:w="948"/>
        <w:gridCol w:w="1896"/>
      </w:tblGrid>
      <w:tr w:rsidR="00D3642D" w:rsidTr="00D3642D">
        <w:trPr>
          <w:tblHeader/>
          <w:tblCellSpacing w:w="0" w:type="dxa"/>
        </w:trPr>
        <w:tc>
          <w:tcPr>
            <w:tcW w:w="15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  </w:t>
            </w:r>
          </w:p>
        </w:tc>
        <w:tc>
          <w:tcPr>
            <w:tcW w:w="50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Part Number</w:t>
            </w:r>
          </w:p>
        </w:tc>
        <w:tc>
          <w:tcPr>
            <w:tcW w:w="0" w:type="auto"/>
            <w:vAlign w:val="center"/>
            <w:hideMark/>
          </w:tcPr>
          <w:p w:rsidR="00D3642D" w:rsidRDefault="00D3642D">
            <w:pPr>
              <w:spacing w:after="0"/>
              <w:rPr>
                <w:rFonts w:ascii="Arial" w:hAnsi="Arial" w:cs="Arial"/>
                <w:b/>
                <w:bCs/>
                <w:sz w:val="17"/>
                <w:szCs w:val="17"/>
              </w:rPr>
            </w:pPr>
            <w:r>
              <w:rPr>
                <w:rFonts w:ascii="Arial" w:hAnsi="Arial" w:cs="Arial"/>
                <w:b/>
                <w:bCs/>
                <w:sz w:val="17"/>
                <w:szCs w:val="17"/>
              </w:rPr>
              <w:t>Description</w:t>
            </w:r>
          </w:p>
        </w:tc>
        <w:tc>
          <w:tcPr>
            <w:tcW w:w="50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Quantity</w:t>
            </w:r>
          </w:p>
        </w:tc>
        <w:tc>
          <w:tcPr>
            <w:tcW w:w="1000" w:type="pct"/>
            <w:vAlign w:val="center"/>
            <w:hideMark/>
          </w:tcPr>
          <w:p w:rsidR="00D3642D" w:rsidRDefault="00D3642D">
            <w:pPr>
              <w:spacing w:after="0"/>
              <w:jc w:val="right"/>
              <w:rPr>
                <w:rFonts w:ascii="Arial" w:hAnsi="Arial" w:cs="Arial"/>
                <w:b/>
                <w:bCs/>
                <w:sz w:val="17"/>
                <w:szCs w:val="17"/>
              </w:rPr>
            </w:pPr>
            <w:r>
              <w:rPr>
                <w:rFonts w:ascii="Arial" w:hAnsi="Arial" w:cs="Arial"/>
                <w:b/>
                <w:bCs/>
                <w:sz w:val="17"/>
                <w:szCs w:val="17"/>
              </w:rPr>
              <w:t>Price</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781157-01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cDAQ-9174, </w:t>
            </w:r>
            <w:proofErr w:type="spellStart"/>
            <w:r>
              <w:rPr>
                <w:rFonts w:ascii="Arial" w:hAnsi="Arial" w:cs="Arial"/>
                <w:sz w:val="17"/>
                <w:szCs w:val="17"/>
              </w:rPr>
              <w:t>CompactDAQ</w:t>
            </w:r>
            <w:proofErr w:type="spellEnd"/>
            <w:r>
              <w:rPr>
                <w:rFonts w:ascii="Arial" w:hAnsi="Arial" w:cs="Arial"/>
                <w:sz w:val="17"/>
                <w:szCs w:val="17"/>
              </w:rPr>
              <w:t xml:space="preserve"> chassis (4 slot USB)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1 </w:t>
            </w:r>
          </w:p>
        </w:tc>
        <w:tc>
          <w:tcPr>
            <w:tcW w:w="0" w:type="auto"/>
            <w:noWrap/>
            <w:hideMark/>
          </w:tcPr>
          <w:p w:rsidR="00D3642D" w:rsidRDefault="00D3642D">
            <w:pPr>
              <w:spacing w:after="0"/>
              <w:jc w:val="right"/>
              <w:rPr>
                <w:rFonts w:ascii="Arial" w:hAnsi="Arial" w:cs="Arial"/>
                <w:sz w:val="17"/>
                <w:szCs w:val="17"/>
              </w:rPr>
            </w:pPr>
            <w:r>
              <w:rPr>
                <w:rFonts w:ascii="Arial" w:hAnsi="Arial" w:cs="Arial"/>
                <w:sz w:val="17"/>
                <w:szCs w:val="17"/>
              </w:rPr>
              <w:t xml:space="preserve">.$ 699 </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w:t>
            </w:r>
          </w:p>
        </w:tc>
        <w:tc>
          <w:tcPr>
            <w:tcW w:w="0" w:type="auto"/>
            <w:gridSpan w:val="4"/>
            <w:hideMark/>
          </w:tcPr>
          <w:p w:rsidR="00D3642D" w:rsidRDefault="00D3642D">
            <w:pPr>
              <w:spacing w:after="0"/>
              <w:jc w:val="right"/>
              <w:rPr>
                <w:rFonts w:ascii="Arial" w:hAnsi="Arial" w:cs="Arial"/>
                <w:sz w:val="17"/>
                <w:szCs w:val="17"/>
              </w:rPr>
            </w:pPr>
            <w:r>
              <w:rPr>
                <w:rStyle w:val="Strong"/>
                <w:rFonts w:ascii="Arial" w:hAnsi="Arial" w:cs="Arial"/>
                <w:sz w:val="17"/>
                <w:szCs w:val="17"/>
              </w:rPr>
              <w:t xml:space="preserve">Subtotal:   $ 699 </w:t>
            </w:r>
          </w:p>
        </w:tc>
      </w:tr>
    </w:tbl>
    <w:bookmarkStart w:id="3" w:name="vetoItems:titles:0:_id832:4:_id833:_id84"/>
    <w:p w:rsidR="00D3642D" w:rsidRDefault="002C0031" w:rsidP="00D3642D">
      <w:pPr>
        <w:spacing w:after="0"/>
        <w:rPr>
          <w:rFonts w:ascii="Arial" w:hAnsi="Arial" w:cs="Arial"/>
          <w:b/>
          <w:bCs/>
          <w:color w:val="FFFFFF"/>
          <w:sz w:val="18"/>
          <w:szCs w:val="18"/>
        </w:rPr>
      </w:pPr>
      <w:r>
        <w:rPr>
          <w:rFonts w:ascii="Arial" w:hAnsi="Arial" w:cs="Arial"/>
          <w:b/>
          <w:bCs/>
          <w:color w:val="FFFFFF"/>
          <w:sz w:val="18"/>
          <w:szCs w:val="18"/>
        </w:rPr>
        <w:fldChar w:fldCharType="begin"/>
      </w:r>
      <w:r w:rsidR="00D3642D">
        <w:rPr>
          <w:rFonts w:ascii="Arial" w:hAnsi="Arial" w:cs="Arial"/>
          <w:b/>
          <w:bCs/>
          <w:color w:val="FFFFFF"/>
          <w:sz w:val="18"/>
          <w:szCs w:val="18"/>
        </w:rPr>
        <w:instrText xml:space="preserve"> HYPERLINK "http://ohm.ni.com/advisors/compactdaq/pages/common/guided/summary.xhtml?conversationContext=3" </w:instrText>
      </w:r>
      <w:r>
        <w:rPr>
          <w:rFonts w:ascii="Arial" w:hAnsi="Arial" w:cs="Arial"/>
          <w:b/>
          <w:bCs/>
          <w:color w:val="FFFFFF"/>
          <w:sz w:val="18"/>
          <w:szCs w:val="18"/>
        </w:rPr>
        <w:fldChar w:fldCharType="separate"/>
      </w:r>
      <w:r w:rsidR="00D3642D">
        <w:rPr>
          <w:rStyle w:val="master-sprite-x1"/>
          <w:rFonts w:ascii="Arial" w:hAnsi="Arial" w:cs="Arial"/>
          <w:b/>
          <w:bCs/>
          <w:color w:val="065FA3"/>
          <w:sz w:val="18"/>
          <w:szCs w:val="18"/>
        </w:rPr>
        <w:t> </w:t>
      </w:r>
      <w:r w:rsidR="00D3642D">
        <w:rPr>
          <w:rStyle w:val="Hyperlink"/>
          <w:rFonts w:ascii="Arial" w:hAnsi="Arial" w:cs="Arial"/>
          <w:b/>
          <w:bCs/>
          <w:sz w:val="18"/>
          <w:szCs w:val="18"/>
        </w:rPr>
        <w:t xml:space="preserve"> </w:t>
      </w:r>
      <w:r w:rsidR="00D3642D">
        <w:rPr>
          <w:rStyle w:val="master-sprite-x1"/>
          <w:rFonts w:ascii="Arial" w:hAnsi="Arial" w:cs="Arial"/>
          <w:b/>
          <w:bCs/>
          <w:vanish/>
          <w:color w:val="065FA3"/>
          <w:sz w:val="18"/>
          <w:szCs w:val="18"/>
        </w:rPr>
        <w:t> </w:t>
      </w:r>
      <w:r w:rsidR="00D3642D">
        <w:rPr>
          <w:rStyle w:val="Hyperlink"/>
          <w:rFonts w:ascii="Arial" w:hAnsi="Arial" w:cs="Arial"/>
          <w:b/>
          <w:bCs/>
          <w:sz w:val="18"/>
          <w:szCs w:val="18"/>
        </w:rPr>
        <w:t xml:space="preserve"> System Accessories</w:t>
      </w:r>
      <w:r>
        <w:rPr>
          <w:rFonts w:ascii="Arial" w:hAnsi="Arial" w:cs="Arial"/>
          <w:b/>
          <w:bCs/>
          <w:color w:val="FFFFFF"/>
          <w:sz w:val="18"/>
          <w:szCs w:val="18"/>
        </w:rPr>
        <w:fldChar w:fldCharType="end"/>
      </w:r>
      <w:bookmarkEnd w:id="3"/>
      <w:r w:rsidR="00D3642D">
        <w:rPr>
          <w:rFonts w:ascii="Arial" w:hAnsi="Arial" w:cs="Arial"/>
          <w:b/>
          <w:bCs/>
          <w:color w:val="FFFFFF"/>
          <w:sz w:val="18"/>
          <w:szCs w:val="18"/>
        </w:rPr>
        <w:t xml:space="preserve"> </w:t>
      </w:r>
    </w:p>
    <w:tbl>
      <w:tblPr>
        <w:tblW w:w="5000" w:type="pct"/>
        <w:tblCellSpacing w:w="0" w:type="dxa"/>
        <w:tblCellMar>
          <w:top w:w="60" w:type="dxa"/>
          <w:left w:w="60" w:type="dxa"/>
          <w:bottom w:w="60" w:type="dxa"/>
          <w:right w:w="60" w:type="dxa"/>
        </w:tblCellMar>
        <w:tblLook w:val="04A0"/>
      </w:tblPr>
      <w:tblGrid>
        <w:gridCol w:w="284"/>
        <w:gridCol w:w="948"/>
        <w:gridCol w:w="5404"/>
        <w:gridCol w:w="948"/>
        <w:gridCol w:w="1896"/>
      </w:tblGrid>
      <w:tr w:rsidR="00D3642D" w:rsidTr="00D3642D">
        <w:trPr>
          <w:tblHeader/>
          <w:tblCellSpacing w:w="0" w:type="dxa"/>
        </w:trPr>
        <w:tc>
          <w:tcPr>
            <w:tcW w:w="15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  </w:t>
            </w:r>
          </w:p>
        </w:tc>
        <w:tc>
          <w:tcPr>
            <w:tcW w:w="50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Part Number</w:t>
            </w:r>
          </w:p>
        </w:tc>
        <w:tc>
          <w:tcPr>
            <w:tcW w:w="0" w:type="auto"/>
            <w:vAlign w:val="center"/>
            <w:hideMark/>
          </w:tcPr>
          <w:p w:rsidR="00D3642D" w:rsidRDefault="00D3642D">
            <w:pPr>
              <w:spacing w:after="0"/>
              <w:rPr>
                <w:rFonts w:ascii="Arial" w:hAnsi="Arial" w:cs="Arial"/>
                <w:b/>
                <w:bCs/>
                <w:sz w:val="17"/>
                <w:szCs w:val="17"/>
              </w:rPr>
            </w:pPr>
            <w:r>
              <w:rPr>
                <w:rFonts w:ascii="Arial" w:hAnsi="Arial" w:cs="Arial"/>
                <w:b/>
                <w:bCs/>
                <w:sz w:val="17"/>
                <w:szCs w:val="17"/>
              </w:rPr>
              <w:t>Description</w:t>
            </w:r>
          </w:p>
        </w:tc>
        <w:tc>
          <w:tcPr>
            <w:tcW w:w="50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Quantity</w:t>
            </w:r>
          </w:p>
        </w:tc>
        <w:tc>
          <w:tcPr>
            <w:tcW w:w="1000" w:type="pct"/>
            <w:vAlign w:val="center"/>
            <w:hideMark/>
          </w:tcPr>
          <w:p w:rsidR="00D3642D" w:rsidRDefault="00D3642D">
            <w:pPr>
              <w:spacing w:after="0"/>
              <w:jc w:val="right"/>
              <w:rPr>
                <w:rFonts w:ascii="Arial" w:hAnsi="Arial" w:cs="Arial"/>
                <w:b/>
                <w:bCs/>
                <w:sz w:val="17"/>
                <w:szCs w:val="17"/>
              </w:rPr>
            </w:pPr>
            <w:r>
              <w:rPr>
                <w:rFonts w:ascii="Arial" w:hAnsi="Arial" w:cs="Arial"/>
                <w:b/>
                <w:bCs/>
                <w:sz w:val="17"/>
                <w:szCs w:val="17"/>
              </w:rPr>
              <w:t>Price</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763000-01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Power Cord, AC, U.S., 120 VAC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1 </w:t>
            </w:r>
          </w:p>
        </w:tc>
        <w:tc>
          <w:tcPr>
            <w:tcW w:w="0" w:type="auto"/>
            <w:noWrap/>
            <w:hideMark/>
          </w:tcPr>
          <w:p w:rsidR="00D3642D" w:rsidRDefault="00D3642D">
            <w:pPr>
              <w:spacing w:after="0"/>
              <w:jc w:val="right"/>
              <w:rPr>
                <w:rFonts w:ascii="Arial" w:hAnsi="Arial" w:cs="Arial"/>
                <w:sz w:val="17"/>
                <w:szCs w:val="17"/>
              </w:rPr>
            </w:pPr>
            <w:r>
              <w:rPr>
                <w:rFonts w:ascii="Arial" w:hAnsi="Arial" w:cs="Arial"/>
                <w:sz w:val="17"/>
                <w:szCs w:val="17"/>
              </w:rPr>
              <w:t xml:space="preserve">.$ 9 </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780315-01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Rugged Carrying Case for Portable Instrumentation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1 </w:t>
            </w:r>
          </w:p>
        </w:tc>
        <w:tc>
          <w:tcPr>
            <w:tcW w:w="0" w:type="auto"/>
            <w:noWrap/>
            <w:hideMark/>
          </w:tcPr>
          <w:p w:rsidR="00D3642D" w:rsidRDefault="00D3642D">
            <w:pPr>
              <w:spacing w:after="0"/>
              <w:jc w:val="right"/>
              <w:rPr>
                <w:rFonts w:ascii="Arial" w:hAnsi="Arial" w:cs="Arial"/>
                <w:sz w:val="17"/>
                <w:szCs w:val="17"/>
              </w:rPr>
            </w:pPr>
            <w:r>
              <w:rPr>
                <w:rFonts w:ascii="Arial" w:hAnsi="Arial" w:cs="Arial"/>
                <w:sz w:val="17"/>
                <w:szCs w:val="17"/>
              </w:rPr>
              <w:t xml:space="preserve">.$ 159 </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779473-01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NI 9901 Desktop Mounting Kit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1 </w:t>
            </w:r>
          </w:p>
        </w:tc>
        <w:tc>
          <w:tcPr>
            <w:tcW w:w="0" w:type="auto"/>
            <w:noWrap/>
            <w:hideMark/>
          </w:tcPr>
          <w:p w:rsidR="00D3642D" w:rsidRDefault="00D3642D">
            <w:pPr>
              <w:spacing w:after="0"/>
              <w:jc w:val="right"/>
              <w:rPr>
                <w:rFonts w:ascii="Arial" w:hAnsi="Arial" w:cs="Arial"/>
                <w:sz w:val="17"/>
                <w:szCs w:val="17"/>
              </w:rPr>
            </w:pPr>
            <w:r>
              <w:rPr>
                <w:rFonts w:ascii="Arial" w:hAnsi="Arial" w:cs="Arial"/>
                <w:sz w:val="17"/>
                <w:szCs w:val="17"/>
              </w:rPr>
              <w:t xml:space="preserve">.$ 49 </w:t>
            </w:r>
          </w:p>
        </w:tc>
      </w:tr>
      <w:tr w:rsidR="00D3642D" w:rsidTr="00D3642D">
        <w:trPr>
          <w:tblCellSpacing w:w="0" w:type="dxa"/>
        </w:trPr>
        <w:tc>
          <w:tcPr>
            <w:tcW w:w="0" w:type="auto"/>
            <w:hideMark/>
          </w:tcPr>
          <w:p w:rsidR="00D3642D" w:rsidRDefault="00D3642D">
            <w:pPr>
              <w:spacing w:after="0"/>
              <w:rPr>
                <w:rFonts w:ascii="Arial" w:hAnsi="Arial" w:cs="Arial"/>
                <w:sz w:val="17"/>
                <w:szCs w:val="17"/>
              </w:rPr>
            </w:pPr>
            <w:r>
              <w:rPr>
                <w:rFonts w:ascii="Arial" w:hAnsi="Arial" w:cs="Arial"/>
                <w:sz w:val="17"/>
                <w:szCs w:val="17"/>
              </w:rPr>
              <w:t>  </w:t>
            </w:r>
          </w:p>
        </w:tc>
        <w:tc>
          <w:tcPr>
            <w:tcW w:w="0" w:type="auto"/>
            <w:gridSpan w:val="4"/>
            <w:hideMark/>
          </w:tcPr>
          <w:p w:rsidR="00D3642D" w:rsidRDefault="00D3642D">
            <w:pPr>
              <w:spacing w:after="0"/>
              <w:jc w:val="right"/>
              <w:rPr>
                <w:rFonts w:ascii="Arial" w:hAnsi="Arial" w:cs="Arial"/>
                <w:sz w:val="17"/>
                <w:szCs w:val="17"/>
              </w:rPr>
            </w:pPr>
            <w:r>
              <w:rPr>
                <w:rStyle w:val="Strong"/>
                <w:rFonts w:ascii="Arial" w:hAnsi="Arial" w:cs="Arial"/>
                <w:sz w:val="17"/>
                <w:szCs w:val="17"/>
              </w:rPr>
              <w:t xml:space="preserve">Subtotal:   $ 217 </w:t>
            </w:r>
          </w:p>
        </w:tc>
      </w:tr>
    </w:tbl>
    <w:bookmarkStart w:id="4" w:name="vetoItems:titles:1:_id832:0:_id833:_id84"/>
    <w:p w:rsidR="00D3642D" w:rsidRDefault="002C0031" w:rsidP="00D3642D">
      <w:pPr>
        <w:spacing w:after="0"/>
        <w:rPr>
          <w:rFonts w:ascii="Arial" w:hAnsi="Arial" w:cs="Arial"/>
          <w:b/>
          <w:bCs/>
          <w:color w:val="FFFFFF"/>
          <w:sz w:val="18"/>
          <w:szCs w:val="18"/>
        </w:rPr>
      </w:pPr>
      <w:r>
        <w:rPr>
          <w:rFonts w:ascii="Arial" w:hAnsi="Arial" w:cs="Arial"/>
          <w:b/>
          <w:bCs/>
          <w:color w:val="FFFFFF"/>
          <w:sz w:val="18"/>
          <w:szCs w:val="18"/>
        </w:rPr>
        <w:fldChar w:fldCharType="begin"/>
      </w:r>
      <w:r w:rsidR="00D3642D">
        <w:rPr>
          <w:rFonts w:ascii="Arial" w:hAnsi="Arial" w:cs="Arial"/>
          <w:b/>
          <w:bCs/>
          <w:color w:val="FFFFFF"/>
          <w:sz w:val="18"/>
          <w:szCs w:val="18"/>
        </w:rPr>
        <w:instrText xml:space="preserve"> HYPERLINK "http://ohm.ni.com/advisors/compactdaq/pages/common/guided/summary.xhtml?conversationContext=3" </w:instrText>
      </w:r>
      <w:r>
        <w:rPr>
          <w:rFonts w:ascii="Arial" w:hAnsi="Arial" w:cs="Arial"/>
          <w:b/>
          <w:bCs/>
          <w:color w:val="FFFFFF"/>
          <w:sz w:val="18"/>
          <w:szCs w:val="18"/>
        </w:rPr>
        <w:fldChar w:fldCharType="separate"/>
      </w:r>
      <w:r w:rsidR="00D3642D">
        <w:rPr>
          <w:rStyle w:val="master-sprite-x1"/>
          <w:rFonts w:ascii="Arial" w:hAnsi="Arial" w:cs="Arial"/>
          <w:b/>
          <w:bCs/>
          <w:color w:val="065FA3"/>
          <w:sz w:val="18"/>
          <w:szCs w:val="18"/>
        </w:rPr>
        <w:t> </w:t>
      </w:r>
      <w:r w:rsidR="00D3642D">
        <w:rPr>
          <w:rStyle w:val="Hyperlink"/>
          <w:rFonts w:ascii="Arial" w:hAnsi="Arial" w:cs="Arial"/>
          <w:b/>
          <w:bCs/>
          <w:sz w:val="18"/>
          <w:szCs w:val="18"/>
        </w:rPr>
        <w:t xml:space="preserve"> </w:t>
      </w:r>
      <w:r w:rsidR="00D3642D">
        <w:rPr>
          <w:rStyle w:val="master-sprite-x1"/>
          <w:rFonts w:ascii="Arial" w:hAnsi="Arial" w:cs="Arial"/>
          <w:b/>
          <w:bCs/>
          <w:vanish/>
          <w:color w:val="065FA3"/>
          <w:sz w:val="18"/>
          <w:szCs w:val="18"/>
        </w:rPr>
        <w:t> </w:t>
      </w:r>
      <w:r w:rsidR="00D3642D">
        <w:rPr>
          <w:rStyle w:val="Hyperlink"/>
          <w:rFonts w:ascii="Arial" w:hAnsi="Arial" w:cs="Arial"/>
          <w:b/>
          <w:bCs/>
          <w:sz w:val="18"/>
          <w:szCs w:val="18"/>
        </w:rPr>
        <w:t xml:space="preserve"> Software</w:t>
      </w:r>
      <w:r>
        <w:rPr>
          <w:rFonts w:ascii="Arial" w:hAnsi="Arial" w:cs="Arial"/>
          <w:b/>
          <w:bCs/>
          <w:color w:val="FFFFFF"/>
          <w:sz w:val="18"/>
          <w:szCs w:val="18"/>
        </w:rPr>
        <w:fldChar w:fldCharType="end"/>
      </w:r>
      <w:bookmarkEnd w:id="4"/>
      <w:r w:rsidR="00D3642D">
        <w:rPr>
          <w:rFonts w:ascii="Arial" w:hAnsi="Arial" w:cs="Arial"/>
          <w:b/>
          <w:bCs/>
          <w:color w:val="FFFFFF"/>
          <w:sz w:val="18"/>
          <w:szCs w:val="18"/>
        </w:rPr>
        <w:t xml:space="preserve"> </w:t>
      </w:r>
    </w:p>
    <w:tbl>
      <w:tblPr>
        <w:tblW w:w="5000" w:type="pct"/>
        <w:tblCellSpacing w:w="0" w:type="dxa"/>
        <w:tblCellMar>
          <w:top w:w="60" w:type="dxa"/>
          <w:left w:w="60" w:type="dxa"/>
          <w:bottom w:w="60" w:type="dxa"/>
          <w:right w:w="60" w:type="dxa"/>
        </w:tblCellMar>
        <w:tblLook w:val="04A0"/>
      </w:tblPr>
      <w:tblGrid>
        <w:gridCol w:w="15"/>
        <w:gridCol w:w="269"/>
        <w:gridCol w:w="948"/>
        <w:gridCol w:w="2702"/>
        <w:gridCol w:w="2702"/>
        <w:gridCol w:w="948"/>
        <w:gridCol w:w="1896"/>
      </w:tblGrid>
      <w:tr w:rsidR="00D3642D" w:rsidTr="00CE5911">
        <w:trPr>
          <w:tblHeader/>
          <w:tblCellSpacing w:w="0" w:type="dxa"/>
        </w:trPr>
        <w:tc>
          <w:tcPr>
            <w:tcW w:w="150" w:type="pct"/>
            <w:gridSpan w:val="2"/>
            <w:vAlign w:val="center"/>
            <w:hideMark/>
          </w:tcPr>
          <w:p w:rsidR="00D3642D" w:rsidRDefault="00D3642D">
            <w:pPr>
              <w:spacing w:after="0"/>
              <w:rPr>
                <w:rFonts w:ascii="Arial" w:hAnsi="Arial" w:cs="Arial"/>
                <w:b/>
                <w:bCs/>
                <w:sz w:val="17"/>
                <w:szCs w:val="17"/>
              </w:rPr>
            </w:pPr>
            <w:r>
              <w:rPr>
                <w:rFonts w:ascii="Arial" w:hAnsi="Arial" w:cs="Arial"/>
                <w:b/>
                <w:bCs/>
                <w:sz w:val="17"/>
                <w:szCs w:val="17"/>
              </w:rPr>
              <w:t>  </w:t>
            </w:r>
          </w:p>
        </w:tc>
        <w:tc>
          <w:tcPr>
            <w:tcW w:w="50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Part Number</w:t>
            </w:r>
          </w:p>
        </w:tc>
        <w:tc>
          <w:tcPr>
            <w:tcW w:w="0" w:type="auto"/>
            <w:gridSpan w:val="2"/>
            <w:vAlign w:val="center"/>
            <w:hideMark/>
          </w:tcPr>
          <w:p w:rsidR="00D3642D" w:rsidRDefault="00D3642D">
            <w:pPr>
              <w:spacing w:after="0"/>
              <w:rPr>
                <w:rFonts w:ascii="Arial" w:hAnsi="Arial" w:cs="Arial"/>
                <w:b/>
                <w:bCs/>
                <w:sz w:val="17"/>
                <w:szCs w:val="17"/>
              </w:rPr>
            </w:pPr>
            <w:r>
              <w:rPr>
                <w:rFonts w:ascii="Arial" w:hAnsi="Arial" w:cs="Arial"/>
                <w:b/>
                <w:bCs/>
                <w:sz w:val="17"/>
                <w:szCs w:val="17"/>
              </w:rPr>
              <w:t>Description</w:t>
            </w:r>
          </w:p>
        </w:tc>
        <w:tc>
          <w:tcPr>
            <w:tcW w:w="500" w:type="pct"/>
            <w:vAlign w:val="center"/>
            <w:hideMark/>
          </w:tcPr>
          <w:p w:rsidR="00D3642D" w:rsidRDefault="00D3642D">
            <w:pPr>
              <w:spacing w:after="0"/>
              <w:rPr>
                <w:rFonts w:ascii="Arial" w:hAnsi="Arial" w:cs="Arial"/>
                <w:b/>
                <w:bCs/>
                <w:sz w:val="17"/>
                <w:szCs w:val="17"/>
              </w:rPr>
            </w:pPr>
            <w:r>
              <w:rPr>
                <w:rFonts w:ascii="Arial" w:hAnsi="Arial" w:cs="Arial"/>
                <w:b/>
                <w:bCs/>
                <w:sz w:val="17"/>
                <w:szCs w:val="17"/>
              </w:rPr>
              <w:t>Quantity</w:t>
            </w:r>
          </w:p>
        </w:tc>
        <w:tc>
          <w:tcPr>
            <w:tcW w:w="1000" w:type="pct"/>
            <w:vAlign w:val="center"/>
            <w:hideMark/>
          </w:tcPr>
          <w:p w:rsidR="00D3642D" w:rsidRDefault="00D3642D">
            <w:pPr>
              <w:spacing w:after="0"/>
              <w:jc w:val="right"/>
              <w:rPr>
                <w:rFonts w:ascii="Arial" w:hAnsi="Arial" w:cs="Arial"/>
                <w:b/>
                <w:bCs/>
                <w:sz w:val="17"/>
                <w:szCs w:val="17"/>
              </w:rPr>
            </w:pPr>
            <w:r>
              <w:rPr>
                <w:rFonts w:ascii="Arial" w:hAnsi="Arial" w:cs="Arial"/>
                <w:b/>
                <w:bCs/>
                <w:sz w:val="17"/>
                <w:szCs w:val="17"/>
              </w:rPr>
              <w:t>Price</w:t>
            </w:r>
          </w:p>
        </w:tc>
      </w:tr>
      <w:tr w:rsidR="00D3642D" w:rsidTr="00CE5911">
        <w:trPr>
          <w:tblCellSpacing w:w="0" w:type="dxa"/>
        </w:trPr>
        <w:tc>
          <w:tcPr>
            <w:tcW w:w="0" w:type="auto"/>
            <w:gridSpan w:val="2"/>
            <w:hideMark/>
          </w:tcPr>
          <w:p w:rsidR="00D3642D" w:rsidRDefault="00D3642D">
            <w:pPr>
              <w:spacing w:after="0"/>
              <w:rPr>
                <w:rFonts w:ascii="Arial" w:hAnsi="Arial" w:cs="Arial"/>
                <w:sz w:val="17"/>
                <w:szCs w:val="17"/>
              </w:rPr>
            </w:pPr>
            <w:r>
              <w:rPr>
                <w:rFonts w:ascii="Arial" w:hAnsi="Arial" w:cs="Arial"/>
                <w:sz w:val="17"/>
                <w:szCs w:val="17"/>
              </w:rPr>
              <w:t xml:space="preserve">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776670-35 </w:t>
            </w:r>
          </w:p>
        </w:tc>
        <w:tc>
          <w:tcPr>
            <w:tcW w:w="0" w:type="auto"/>
            <w:gridSpan w:val="2"/>
            <w:hideMark/>
          </w:tcPr>
          <w:p w:rsidR="00D3642D" w:rsidRDefault="00D3642D">
            <w:pPr>
              <w:spacing w:after="0"/>
              <w:rPr>
                <w:rFonts w:ascii="Arial" w:hAnsi="Arial" w:cs="Arial"/>
                <w:sz w:val="17"/>
                <w:szCs w:val="17"/>
              </w:rPr>
            </w:pPr>
            <w:proofErr w:type="spellStart"/>
            <w:r>
              <w:rPr>
                <w:rFonts w:ascii="Arial" w:hAnsi="Arial" w:cs="Arial"/>
                <w:sz w:val="17"/>
                <w:szCs w:val="17"/>
              </w:rPr>
              <w:t>LabVIEW</w:t>
            </w:r>
            <w:proofErr w:type="spellEnd"/>
            <w:r>
              <w:rPr>
                <w:rFonts w:ascii="Arial" w:hAnsi="Arial" w:cs="Arial"/>
                <w:sz w:val="17"/>
                <w:szCs w:val="17"/>
              </w:rPr>
              <w:t xml:space="preserve"> Full Development System, Windows, Include 1 Year SSP </w:t>
            </w:r>
          </w:p>
        </w:tc>
        <w:tc>
          <w:tcPr>
            <w:tcW w:w="0" w:type="auto"/>
            <w:hideMark/>
          </w:tcPr>
          <w:p w:rsidR="00D3642D" w:rsidRDefault="00D3642D">
            <w:pPr>
              <w:spacing w:after="0"/>
              <w:rPr>
                <w:rFonts w:ascii="Arial" w:hAnsi="Arial" w:cs="Arial"/>
                <w:sz w:val="17"/>
                <w:szCs w:val="17"/>
              </w:rPr>
            </w:pPr>
            <w:r>
              <w:rPr>
                <w:rFonts w:ascii="Arial" w:hAnsi="Arial" w:cs="Arial"/>
                <w:sz w:val="17"/>
                <w:szCs w:val="17"/>
              </w:rPr>
              <w:t xml:space="preserve">1 </w:t>
            </w:r>
          </w:p>
        </w:tc>
        <w:tc>
          <w:tcPr>
            <w:tcW w:w="0" w:type="auto"/>
            <w:noWrap/>
            <w:hideMark/>
          </w:tcPr>
          <w:p w:rsidR="00D3642D" w:rsidRDefault="00D3642D">
            <w:pPr>
              <w:spacing w:after="0"/>
              <w:jc w:val="right"/>
              <w:rPr>
                <w:rFonts w:ascii="Arial" w:hAnsi="Arial" w:cs="Arial"/>
                <w:sz w:val="17"/>
                <w:szCs w:val="17"/>
              </w:rPr>
            </w:pPr>
            <w:r>
              <w:rPr>
                <w:rFonts w:ascii="Arial" w:hAnsi="Arial" w:cs="Arial"/>
                <w:sz w:val="17"/>
                <w:szCs w:val="17"/>
              </w:rPr>
              <w:t xml:space="preserve">.$ 2,599 </w:t>
            </w:r>
          </w:p>
        </w:tc>
      </w:tr>
      <w:tr w:rsidR="00D3642D" w:rsidTr="00CE5911">
        <w:tblPrEx>
          <w:tblCellSpacing w:w="15" w:type="dxa"/>
          <w:tblCellMar>
            <w:top w:w="15" w:type="dxa"/>
            <w:left w:w="15" w:type="dxa"/>
            <w:bottom w:w="15" w:type="dxa"/>
            <w:right w:w="15" w:type="dxa"/>
          </w:tblCellMar>
        </w:tblPrEx>
        <w:trPr>
          <w:gridBefore w:val="1"/>
          <w:gridAfter w:val="3"/>
          <w:wBefore w:w="8" w:type="pct"/>
          <w:wAfter w:w="4082" w:type="pct"/>
          <w:tblCellSpacing w:w="15" w:type="dxa"/>
        </w:trPr>
        <w:tc>
          <w:tcPr>
            <w:tcW w:w="0" w:type="auto"/>
            <w:gridSpan w:val="3"/>
            <w:vAlign w:val="center"/>
            <w:hideMark/>
          </w:tcPr>
          <w:p w:rsidR="00D3642D" w:rsidRDefault="00D3642D">
            <w:pPr>
              <w:spacing w:after="0"/>
              <w:jc w:val="right"/>
              <w:rPr>
                <w:rFonts w:ascii="Arial" w:hAnsi="Arial" w:cs="Arial"/>
                <w:sz w:val="17"/>
                <w:szCs w:val="17"/>
              </w:rPr>
            </w:pPr>
            <w:r>
              <w:rPr>
                <w:rStyle w:val="Strong"/>
                <w:rFonts w:ascii="Arial" w:hAnsi="Arial" w:cs="Arial"/>
                <w:sz w:val="17"/>
                <w:szCs w:val="17"/>
              </w:rPr>
              <w:t xml:space="preserve"> Total Price:  $ 4,689 </w:t>
            </w:r>
          </w:p>
        </w:tc>
      </w:tr>
    </w:tbl>
    <w:p w:rsidR="008D50C7" w:rsidRPr="008D50C7" w:rsidRDefault="008D50C7" w:rsidP="0097344B">
      <w:pPr>
        <w:shd w:val="clear" w:color="auto" w:fill="FFFFFF"/>
        <w:spacing w:before="100" w:beforeAutospacing="1" w:after="100" w:afterAutospacing="1" w:line="240" w:lineRule="auto"/>
        <w:rPr>
          <w:rFonts w:ascii="Verdana" w:hAnsi="Verdana"/>
          <w:color w:val="333333"/>
          <w:sz w:val="18"/>
          <w:szCs w:val="18"/>
        </w:rPr>
      </w:pPr>
      <w:r>
        <w:rPr>
          <w:rFonts w:ascii="Verdana" w:hAnsi="Verdana"/>
          <w:b/>
          <w:color w:val="333333"/>
          <w:sz w:val="18"/>
          <w:szCs w:val="18"/>
          <w:u w:val="single"/>
        </w:rPr>
        <w:lastRenderedPageBreak/>
        <w:t>Possible Changes to Design to reduce weight/height/cost</w:t>
      </w:r>
    </w:p>
    <w:p w:rsidR="00D3642D" w:rsidRDefault="008D50C7" w:rsidP="00E21330">
      <w:pPr>
        <w:shd w:val="clear" w:color="auto" w:fill="FFFFFF"/>
        <w:spacing w:before="100" w:beforeAutospacing="1" w:after="100" w:afterAutospacing="1" w:line="240" w:lineRule="auto"/>
        <w:ind w:left="720"/>
        <w:rPr>
          <w:rFonts w:ascii="Verdana" w:hAnsi="Verdana"/>
          <w:color w:val="333333"/>
          <w:sz w:val="18"/>
          <w:szCs w:val="18"/>
        </w:rPr>
      </w:pPr>
      <w:r>
        <w:rPr>
          <w:rFonts w:ascii="Verdana" w:hAnsi="Verdana"/>
          <w:noProof/>
          <w:color w:val="333333"/>
          <w:sz w:val="18"/>
          <w:szCs w:val="18"/>
        </w:rPr>
        <w:drawing>
          <wp:inline distT="0" distB="0" distL="0" distR="0">
            <wp:extent cx="4000500" cy="3628061"/>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a:stretch>
                      <a:fillRect/>
                    </a:stretch>
                  </pic:blipFill>
                  <pic:spPr bwMode="auto">
                    <a:xfrm>
                      <a:off x="0" y="0"/>
                      <a:ext cx="4000500" cy="3628061"/>
                    </a:xfrm>
                    <a:prstGeom prst="rect">
                      <a:avLst/>
                    </a:prstGeom>
                    <a:noFill/>
                    <a:ln w="9525">
                      <a:noFill/>
                      <a:miter lim="800000"/>
                      <a:headEnd/>
                      <a:tailEnd/>
                    </a:ln>
                  </pic:spPr>
                </pic:pic>
              </a:graphicData>
            </a:graphic>
          </wp:inline>
        </w:drawing>
      </w:r>
    </w:p>
    <w:p w:rsidR="0097344B" w:rsidRDefault="008D50C7" w:rsidP="0097344B">
      <w:pPr>
        <w:shd w:val="clear" w:color="auto" w:fill="FFFFFF"/>
        <w:spacing w:before="100" w:beforeAutospacing="1" w:after="100" w:afterAutospacing="1" w:line="240" w:lineRule="auto"/>
        <w:ind w:left="720"/>
        <w:rPr>
          <w:rFonts w:ascii="Verdana" w:hAnsi="Verdana"/>
          <w:color w:val="333333"/>
          <w:sz w:val="18"/>
          <w:szCs w:val="18"/>
        </w:rPr>
      </w:pPr>
      <w:proofErr w:type="gramStart"/>
      <w:r>
        <w:rPr>
          <w:rFonts w:ascii="Verdana" w:hAnsi="Verdana"/>
          <w:color w:val="333333"/>
          <w:sz w:val="18"/>
          <w:szCs w:val="18"/>
        </w:rPr>
        <w:t>Proposed method of using one load cell and slides on the legs of the machine to determine the weight and thus the moisture content of the barley rather than</w:t>
      </w:r>
      <w:r w:rsidR="0097344B">
        <w:rPr>
          <w:rFonts w:ascii="Verdana" w:hAnsi="Verdana"/>
          <w:color w:val="333333"/>
          <w:sz w:val="18"/>
          <w:szCs w:val="18"/>
        </w:rPr>
        <w:t xml:space="preserve"> with three or</w:t>
      </w:r>
      <w:r>
        <w:rPr>
          <w:rFonts w:ascii="Verdana" w:hAnsi="Verdana"/>
          <w:color w:val="333333"/>
          <w:sz w:val="18"/>
          <w:szCs w:val="18"/>
        </w:rPr>
        <w:t xml:space="preserve"> four</w:t>
      </w:r>
      <w:r w:rsidR="0097344B">
        <w:rPr>
          <w:rFonts w:ascii="Verdana" w:hAnsi="Verdana"/>
          <w:color w:val="333333"/>
          <w:sz w:val="18"/>
          <w:szCs w:val="18"/>
        </w:rPr>
        <w:t xml:space="preserve"> load cells</w:t>
      </w:r>
      <w:r>
        <w:rPr>
          <w:rFonts w:ascii="Verdana" w:hAnsi="Verdana"/>
          <w:color w:val="333333"/>
          <w:sz w:val="18"/>
          <w:szCs w:val="18"/>
        </w:rPr>
        <w:t>.</w:t>
      </w:r>
      <w:proofErr w:type="gramEnd"/>
    </w:p>
    <w:p w:rsidR="0097344B" w:rsidRDefault="0097344B" w:rsidP="00E21330">
      <w:pPr>
        <w:shd w:val="clear" w:color="auto" w:fill="FFFFFF"/>
        <w:spacing w:before="100" w:beforeAutospacing="1" w:after="100" w:afterAutospacing="1" w:line="240" w:lineRule="auto"/>
        <w:ind w:left="720"/>
        <w:rPr>
          <w:rFonts w:ascii="Verdana" w:hAnsi="Verdana"/>
          <w:color w:val="333333"/>
          <w:sz w:val="18"/>
          <w:szCs w:val="18"/>
        </w:rPr>
      </w:pPr>
      <w:r>
        <w:rPr>
          <w:rFonts w:ascii="Verdana" w:hAnsi="Verdana"/>
          <w:noProof/>
          <w:color w:val="333333"/>
          <w:sz w:val="18"/>
          <w:szCs w:val="18"/>
        </w:rPr>
        <w:drawing>
          <wp:inline distT="0" distB="0" distL="0" distR="0">
            <wp:extent cx="4000500" cy="3146461"/>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cstate="print"/>
                    <a:srcRect/>
                    <a:stretch>
                      <a:fillRect/>
                    </a:stretch>
                  </pic:blipFill>
                  <pic:spPr bwMode="auto">
                    <a:xfrm>
                      <a:off x="0" y="0"/>
                      <a:ext cx="4001237" cy="3147040"/>
                    </a:xfrm>
                    <a:prstGeom prst="rect">
                      <a:avLst/>
                    </a:prstGeom>
                    <a:noFill/>
                    <a:ln w="9525">
                      <a:noFill/>
                      <a:miter lim="800000"/>
                      <a:headEnd/>
                      <a:tailEnd/>
                    </a:ln>
                  </pic:spPr>
                </pic:pic>
              </a:graphicData>
            </a:graphic>
          </wp:inline>
        </w:drawing>
      </w:r>
    </w:p>
    <w:p w:rsidR="0097344B" w:rsidRDefault="0097344B" w:rsidP="00E21330">
      <w:pPr>
        <w:shd w:val="clear" w:color="auto" w:fill="FFFFFF"/>
        <w:spacing w:before="100" w:beforeAutospacing="1" w:after="100" w:afterAutospacing="1" w:line="240" w:lineRule="auto"/>
        <w:ind w:left="720"/>
        <w:rPr>
          <w:rFonts w:ascii="Verdana" w:hAnsi="Verdana"/>
          <w:color w:val="333333"/>
          <w:sz w:val="18"/>
          <w:szCs w:val="18"/>
        </w:rPr>
      </w:pPr>
      <w:r>
        <w:rPr>
          <w:rFonts w:ascii="Verdana" w:hAnsi="Verdana"/>
          <w:color w:val="333333"/>
          <w:sz w:val="18"/>
          <w:szCs w:val="18"/>
        </w:rPr>
        <w:t>Since steel pipe bends are often very expensive it is cheaper to cut straight sections of tube and weld them together to create the bend needed.</w:t>
      </w:r>
    </w:p>
    <w:p w:rsidR="00D3642D" w:rsidRDefault="0097344B" w:rsidP="0097344B">
      <w:pPr>
        <w:shd w:val="clear" w:color="auto" w:fill="FFFFFF"/>
        <w:spacing w:before="100" w:beforeAutospacing="1" w:after="100" w:afterAutospacing="1" w:line="240" w:lineRule="auto"/>
        <w:ind w:left="720"/>
        <w:rPr>
          <w:rFonts w:ascii="Verdana" w:hAnsi="Verdana"/>
          <w:color w:val="333333"/>
          <w:sz w:val="18"/>
          <w:szCs w:val="18"/>
        </w:rPr>
      </w:pPr>
      <w:r>
        <w:rPr>
          <w:rFonts w:ascii="Verdana" w:hAnsi="Verdana"/>
          <w:noProof/>
          <w:color w:val="333333"/>
          <w:sz w:val="18"/>
          <w:szCs w:val="18"/>
        </w:rPr>
        <w:lastRenderedPageBreak/>
        <w:drawing>
          <wp:inline distT="0" distB="0" distL="0" distR="0">
            <wp:extent cx="4817308" cy="3767381"/>
            <wp:effectExtent l="19050" t="0" r="2342"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cstate="print"/>
                    <a:srcRect/>
                    <a:stretch>
                      <a:fillRect/>
                    </a:stretch>
                  </pic:blipFill>
                  <pic:spPr bwMode="auto">
                    <a:xfrm>
                      <a:off x="0" y="0"/>
                      <a:ext cx="4822597" cy="3771517"/>
                    </a:xfrm>
                    <a:prstGeom prst="rect">
                      <a:avLst/>
                    </a:prstGeom>
                    <a:noFill/>
                    <a:ln w="9525">
                      <a:noFill/>
                      <a:miter lim="800000"/>
                      <a:headEnd/>
                      <a:tailEnd/>
                    </a:ln>
                  </pic:spPr>
                </pic:pic>
              </a:graphicData>
            </a:graphic>
          </wp:inline>
        </w:drawing>
      </w:r>
    </w:p>
    <w:p w:rsidR="0097344B" w:rsidRDefault="0097344B" w:rsidP="0097344B">
      <w:pPr>
        <w:shd w:val="clear" w:color="auto" w:fill="FFFFFF"/>
        <w:spacing w:before="100" w:beforeAutospacing="1" w:after="100" w:afterAutospacing="1" w:line="240" w:lineRule="auto"/>
        <w:ind w:left="720"/>
        <w:rPr>
          <w:rFonts w:ascii="Verdana" w:hAnsi="Verdana"/>
          <w:color w:val="333333"/>
          <w:sz w:val="18"/>
          <w:szCs w:val="18"/>
        </w:rPr>
      </w:pPr>
      <w:r>
        <w:rPr>
          <w:rFonts w:ascii="Verdana" w:hAnsi="Verdana"/>
          <w:color w:val="333333"/>
          <w:sz w:val="18"/>
          <w:szCs w:val="18"/>
        </w:rPr>
        <w:t xml:space="preserve">The design is getting rather tall as is. This method would lower the height of the </w:t>
      </w:r>
      <w:proofErr w:type="spellStart"/>
      <w:r>
        <w:rPr>
          <w:rFonts w:ascii="Verdana" w:hAnsi="Verdana"/>
          <w:color w:val="333333"/>
          <w:sz w:val="18"/>
          <w:szCs w:val="18"/>
        </w:rPr>
        <w:t>malter</w:t>
      </w:r>
      <w:proofErr w:type="spellEnd"/>
      <w:r>
        <w:rPr>
          <w:rFonts w:ascii="Verdana" w:hAnsi="Verdana"/>
          <w:color w:val="333333"/>
          <w:sz w:val="18"/>
          <w:szCs w:val="18"/>
        </w:rPr>
        <w:t xml:space="preserve"> almost the entire caster height.</w:t>
      </w:r>
    </w:p>
    <w:p w:rsidR="00977798" w:rsidRDefault="00977798" w:rsidP="00640556">
      <w:pPr>
        <w:shd w:val="clear" w:color="auto" w:fill="FFFFFF"/>
        <w:spacing w:after="0"/>
        <w:rPr>
          <w:rFonts w:ascii="Verdana" w:hAnsi="Verdana"/>
          <w:color w:val="333333"/>
          <w:sz w:val="18"/>
          <w:szCs w:val="18"/>
        </w:rPr>
      </w:pPr>
      <w:r>
        <w:rPr>
          <w:rFonts w:ascii="Verdana" w:hAnsi="Verdana"/>
          <w:color w:val="333333"/>
          <w:sz w:val="18"/>
          <w:szCs w:val="18"/>
        </w:rPr>
        <w:lastRenderedPageBreak/>
        <w:br/>
      </w:r>
      <w:r w:rsidR="0097344B">
        <w:rPr>
          <w:rFonts w:ascii="Verdana" w:hAnsi="Verdana"/>
          <w:noProof/>
          <w:color w:val="333333"/>
          <w:sz w:val="18"/>
          <w:szCs w:val="18"/>
        </w:rPr>
        <w:drawing>
          <wp:inline distT="0" distB="0" distL="0" distR="0">
            <wp:extent cx="5943600" cy="732472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cstate="print"/>
                    <a:srcRect/>
                    <a:stretch>
                      <a:fillRect/>
                    </a:stretch>
                  </pic:blipFill>
                  <pic:spPr bwMode="auto">
                    <a:xfrm>
                      <a:off x="0" y="0"/>
                      <a:ext cx="5943600" cy="7324725"/>
                    </a:xfrm>
                    <a:prstGeom prst="rect">
                      <a:avLst/>
                    </a:prstGeom>
                    <a:noFill/>
                    <a:ln w="9525">
                      <a:noFill/>
                      <a:miter lim="800000"/>
                      <a:headEnd/>
                      <a:tailEnd/>
                    </a:ln>
                  </pic:spPr>
                </pic:pic>
              </a:graphicData>
            </a:graphic>
          </wp:inline>
        </w:drawing>
      </w:r>
    </w:p>
    <w:p w:rsidR="00977798" w:rsidRDefault="0097344B" w:rsidP="00CC767A">
      <w:r>
        <w:t xml:space="preserve">These are two additional ways to reduce the overall height of the </w:t>
      </w:r>
      <w:proofErr w:type="spellStart"/>
      <w:r>
        <w:t>malter</w:t>
      </w:r>
      <w:proofErr w:type="spellEnd"/>
      <w:r w:rsidR="00F12703">
        <w:t xml:space="preserve"> as well as reduce the amount of material needed for the auger support arm. Both of which reduce cost of materials.</w:t>
      </w:r>
    </w:p>
    <w:p w:rsidR="001A39B3" w:rsidRDefault="001A39B3" w:rsidP="00CC767A"/>
    <w:p w:rsidR="001A39B3" w:rsidRDefault="001A39B3" w:rsidP="00CC767A">
      <w:r>
        <w:rPr>
          <w:b/>
          <w:u w:val="single"/>
        </w:rPr>
        <w:lastRenderedPageBreak/>
        <w:t>Current Design Images</w:t>
      </w:r>
    </w:p>
    <w:p w:rsidR="001A39B3" w:rsidRDefault="00096FF8" w:rsidP="00CC767A">
      <w:pPr>
        <w:rPr>
          <w:u w:val="single"/>
        </w:rPr>
      </w:pPr>
      <w:r>
        <w:rPr>
          <w:noProof/>
        </w:rPr>
        <w:drawing>
          <wp:inline distT="0" distB="0" distL="0" distR="0">
            <wp:extent cx="5943600" cy="4490720"/>
            <wp:effectExtent l="19050" t="0" r="0" b="5080"/>
            <wp:docPr id="16" name="Picture 16" descr="http://osuminimalter.weebly.com/uploads/5/3/6/2/5362881/ba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suminimalter.weebly.com/uploads/5/3/6/2/5362881/back_view.jpg"/>
                    <pic:cNvPicPr>
                      <a:picLocks noChangeAspect="1" noChangeArrowheads="1"/>
                    </pic:cNvPicPr>
                  </pic:nvPicPr>
                  <pic:blipFill>
                    <a:blip r:embed="rId38" cstate="print"/>
                    <a:srcRect/>
                    <a:stretch>
                      <a:fillRect/>
                    </a:stretch>
                  </pic:blipFill>
                  <pic:spPr bwMode="auto">
                    <a:xfrm>
                      <a:off x="0" y="0"/>
                      <a:ext cx="5943600" cy="4490720"/>
                    </a:xfrm>
                    <a:prstGeom prst="rect">
                      <a:avLst/>
                    </a:prstGeom>
                    <a:noFill/>
                    <a:ln w="9525">
                      <a:noFill/>
                      <a:miter lim="800000"/>
                      <a:headEnd/>
                      <a:tailEnd/>
                    </a:ln>
                  </pic:spPr>
                </pic:pic>
              </a:graphicData>
            </a:graphic>
          </wp:inline>
        </w:drawing>
      </w:r>
    </w:p>
    <w:p w:rsidR="00096FF8" w:rsidRPr="00096FF8" w:rsidRDefault="00A416B6" w:rsidP="00CC767A">
      <w:r>
        <w:t>This is a back view that shows the blower which will pull air through the grain bed during germination and kilning. The air will be pulled through the heat exchanger, down through the piping, up through the diffuser and then through the grain. The removable cap at the bottom of the device will allow for easy cleaning of the air inlet, should any rootlets accumulate there.</w:t>
      </w:r>
    </w:p>
    <w:p w:rsidR="00096FF8" w:rsidRDefault="00096FF8" w:rsidP="00CC767A">
      <w:pPr>
        <w:rPr>
          <w:b/>
          <w:u w:val="single"/>
        </w:rPr>
      </w:pPr>
      <w:r>
        <w:rPr>
          <w:noProof/>
        </w:rPr>
        <w:lastRenderedPageBreak/>
        <w:drawing>
          <wp:inline distT="0" distB="0" distL="0" distR="0">
            <wp:extent cx="5943600" cy="5919439"/>
            <wp:effectExtent l="19050" t="0" r="0" b="0"/>
            <wp:docPr id="25" name="Picture 25" descr="http://osuminimalter.weebly.com/uploads/5/3/6/2/5362881/cross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suminimalter.weebly.com/uploads/5/3/6/2/5362881/cross_section.jpg"/>
                    <pic:cNvPicPr>
                      <a:picLocks noChangeAspect="1" noChangeArrowheads="1"/>
                    </pic:cNvPicPr>
                  </pic:nvPicPr>
                  <pic:blipFill>
                    <a:blip r:embed="rId39" cstate="print"/>
                    <a:srcRect/>
                    <a:stretch>
                      <a:fillRect/>
                    </a:stretch>
                  </pic:blipFill>
                  <pic:spPr bwMode="auto">
                    <a:xfrm>
                      <a:off x="0" y="0"/>
                      <a:ext cx="5943600" cy="5919439"/>
                    </a:xfrm>
                    <a:prstGeom prst="rect">
                      <a:avLst/>
                    </a:prstGeom>
                    <a:noFill/>
                    <a:ln w="9525">
                      <a:noFill/>
                      <a:miter lim="800000"/>
                      <a:headEnd/>
                      <a:tailEnd/>
                    </a:ln>
                  </pic:spPr>
                </pic:pic>
              </a:graphicData>
            </a:graphic>
          </wp:inline>
        </w:drawing>
      </w:r>
    </w:p>
    <w:p w:rsidR="00A416B6" w:rsidRPr="00A416B6" w:rsidRDefault="00A416B6" w:rsidP="00CC767A">
      <w:r>
        <w:t>This is a cross section showing the diffuser and overflow more clearly. The overflow is to allow chaff and dirt to runoff during the washing stage, as well as allowing fresh water to be continuously run during the steeping stages. You can also see the diffuser more clearly, as well as a view of the augers.</w:t>
      </w:r>
    </w:p>
    <w:p w:rsidR="00096FF8" w:rsidRDefault="00096FF8" w:rsidP="00CC767A">
      <w:pPr>
        <w:rPr>
          <w:b/>
          <w:u w:val="single"/>
        </w:rPr>
      </w:pPr>
    </w:p>
    <w:p w:rsidR="00096FF8" w:rsidRDefault="00096FF8" w:rsidP="00CC767A">
      <w:pPr>
        <w:rPr>
          <w:b/>
          <w:u w:val="single"/>
        </w:rPr>
      </w:pPr>
      <w:r>
        <w:rPr>
          <w:noProof/>
        </w:rPr>
        <w:lastRenderedPageBreak/>
        <w:drawing>
          <wp:inline distT="0" distB="0" distL="0" distR="0">
            <wp:extent cx="5943600" cy="5342636"/>
            <wp:effectExtent l="19050" t="0" r="0" b="0"/>
            <wp:docPr id="43" name="Picture 43" descr="http://osuminimalter.weebly.com/uploads/5/3/6/2/5362881/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suminimalter.weebly.com/uploads/5/3/6/2/5362881/front_view.jpg"/>
                    <pic:cNvPicPr>
                      <a:picLocks noChangeAspect="1" noChangeArrowheads="1"/>
                    </pic:cNvPicPr>
                  </pic:nvPicPr>
                  <pic:blipFill>
                    <a:blip r:embed="rId40" cstate="print"/>
                    <a:srcRect/>
                    <a:stretch>
                      <a:fillRect/>
                    </a:stretch>
                  </pic:blipFill>
                  <pic:spPr bwMode="auto">
                    <a:xfrm>
                      <a:off x="0" y="0"/>
                      <a:ext cx="5943600" cy="5342636"/>
                    </a:xfrm>
                    <a:prstGeom prst="rect">
                      <a:avLst/>
                    </a:prstGeom>
                    <a:noFill/>
                    <a:ln w="9525">
                      <a:noFill/>
                      <a:miter lim="800000"/>
                      <a:headEnd/>
                      <a:tailEnd/>
                    </a:ln>
                  </pic:spPr>
                </pic:pic>
              </a:graphicData>
            </a:graphic>
          </wp:inline>
        </w:drawing>
      </w:r>
    </w:p>
    <w:p w:rsidR="00A416B6" w:rsidRPr="00A416B6" w:rsidRDefault="00A416B6" w:rsidP="00CC767A">
      <w:r>
        <w:t xml:space="preserve">This view shows the </w:t>
      </w:r>
      <w:proofErr w:type="spellStart"/>
      <w:r>
        <w:t>manway</w:t>
      </w:r>
      <w:proofErr w:type="spellEnd"/>
      <w:r>
        <w:t xml:space="preserve"> that will allow for easy unloading of the barley. </w:t>
      </w:r>
      <w:r w:rsidR="00BC063B">
        <w:t>The aeration holes are also showed. These will be hooked up to compressed air. When engaged this will allow the barley to breathe during the steeping and germination stages.</w:t>
      </w:r>
    </w:p>
    <w:p w:rsidR="00096FF8" w:rsidRDefault="00096FF8" w:rsidP="00CC767A">
      <w:pPr>
        <w:rPr>
          <w:b/>
          <w:u w:val="single"/>
        </w:rPr>
      </w:pPr>
      <w:r>
        <w:rPr>
          <w:noProof/>
        </w:rPr>
        <w:lastRenderedPageBreak/>
        <w:drawing>
          <wp:inline distT="0" distB="0" distL="0" distR="0">
            <wp:extent cx="5943600" cy="5522814"/>
            <wp:effectExtent l="19050" t="0" r="0" b="0"/>
            <wp:docPr id="52" name="Picture 52" descr="http://osuminimalter.weebly.com/uploads/5/3/6/2/5362881/lef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suminimalter.weebly.com/uploads/5/3/6/2/5362881/left_view.jpg"/>
                    <pic:cNvPicPr>
                      <a:picLocks noChangeAspect="1" noChangeArrowheads="1"/>
                    </pic:cNvPicPr>
                  </pic:nvPicPr>
                  <pic:blipFill>
                    <a:blip r:embed="rId41" cstate="print"/>
                    <a:srcRect/>
                    <a:stretch>
                      <a:fillRect/>
                    </a:stretch>
                  </pic:blipFill>
                  <pic:spPr bwMode="auto">
                    <a:xfrm>
                      <a:off x="0" y="0"/>
                      <a:ext cx="5943600" cy="5522814"/>
                    </a:xfrm>
                    <a:prstGeom prst="rect">
                      <a:avLst/>
                    </a:prstGeom>
                    <a:noFill/>
                    <a:ln w="9525">
                      <a:noFill/>
                      <a:miter lim="800000"/>
                      <a:headEnd/>
                      <a:tailEnd/>
                    </a:ln>
                  </pic:spPr>
                </pic:pic>
              </a:graphicData>
            </a:graphic>
          </wp:inline>
        </w:drawing>
      </w:r>
    </w:p>
    <w:p w:rsidR="00096FF8" w:rsidRDefault="00096FF8" w:rsidP="00CC767A">
      <w:pPr>
        <w:rPr>
          <w:b/>
          <w:u w:val="single"/>
        </w:rPr>
      </w:pPr>
      <w:r>
        <w:rPr>
          <w:noProof/>
        </w:rPr>
        <w:lastRenderedPageBreak/>
        <w:drawing>
          <wp:inline distT="0" distB="0" distL="0" distR="0">
            <wp:extent cx="5943600" cy="5314533"/>
            <wp:effectExtent l="19050" t="0" r="0" b="0"/>
            <wp:docPr id="61" name="Picture 61" descr="http://osuminimalter.weebly.com/uploads/5/3/6/2/5362881/righ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suminimalter.weebly.com/uploads/5/3/6/2/5362881/right_view.jpg"/>
                    <pic:cNvPicPr>
                      <a:picLocks noChangeAspect="1" noChangeArrowheads="1"/>
                    </pic:cNvPicPr>
                  </pic:nvPicPr>
                  <pic:blipFill>
                    <a:blip r:embed="rId42" cstate="print"/>
                    <a:srcRect/>
                    <a:stretch>
                      <a:fillRect/>
                    </a:stretch>
                  </pic:blipFill>
                  <pic:spPr bwMode="auto">
                    <a:xfrm>
                      <a:off x="0" y="0"/>
                      <a:ext cx="5943600" cy="5314533"/>
                    </a:xfrm>
                    <a:prstGeom prst="rect">
                      <a:avLst/>
                    </a:prstGeom>
                    <a:noFill/>
                    <a:ln w="9525">
                      <a:noFill/>
                      <a:miter lim="800000"/>
                      <a:headEnd/>
                      <a:tailEnd/>
                    </a:ln>
                  </pic:spPr>
                </pic:pic>
              </a:graphicData>
            </a:graphic>
          </wp:inline>
        </w:drawing>
      </w:r>
    </w:p>
    <w:p w:rsidR="00096FF8" w:rsidRDefault="00096FF8" w:rsidP="00CC767A">
      <w:pPr>
        <w:rPr>
          <w:b/>
          <w:u w:val="single"/>
        </w:rPr>
      </w:pPr>
      <w:r>
        <w:rPr>
          <w:noProof/>
        </w:rPr>
        <w:lastRenderedPageBreak/>
        <w:drawing>
          <wp:inline distT="0" distB="0" distL="0" distR="0">
            <wp:extent cx="5943600" cy="4875609"/>
            <wp:effectExtent l="19050" t="0" r="0" b="1191"/>
            <wp:docPr id="70" name="Picture 70" descr="http://osuminimalter.weebly.com/uploads/5/3/6/2/5362881/top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suminimalter.weebly.com/uploads/5/3/6/2/5362881/top_view.jpg"/>
                    <pic:cNvPicPr>
                      <a:picLocks noChangeAspect="1" noChangeArrowheads="1"/>
                    </pic:cNvPicPr>
                  </pic:nvPicPr>
                  <pic:blipFill>
                    <a:blip r:embed="rId43" cstate="print"/>
                    <a:srcRect/>
                    <a:stretch>
                      <a:fillRect/>
                    </a:stretch>
                  </pic:blipFill>
                  <pic:spPr bwMode="auto">
                    <a:xfrm>
                      <a:off x="0" y="0"/>
                      <a:ext cx="5943600" cy="4875609"/>
                    </a:xfrm>
                    <a:prstGeom prst="rect">
                      <a:avLst/>
                    </a:prstGeom>
                    <a:noFill/>
                    <a:ln w="9525">
                      <a:noFill/>
                      <a:miter lim="800000"/>
                      <a:headEnd/>
                      <a:tailEnd/>
                    </a:ln>
                  </pic:spPr>
                </pic:pic>
              </a:graphicData>
            </a:graphic>
          </wp:inline>
        </w:drawing>
      </w:r>
    </w:p>
    <w:p w:rsidR="00BC063B" w:rsidRDefault="00BC063B" w:rsidP="00CC767A">
      <w:r>
        <w:t>Here you can see how the lid will work. One section can be easily opened which will make loading the barley a snap, as well as allow for maintenance, should it be needed.</w:t>
      </w:r>
    </w:p>
    <w:p w:rsidR="00FB501E" w:rsidRDefault="00FB501E" w:rsidP="00CC767A">
      <w:r>
        <w:rPr>
          <w:noProof/>
        </w:rPr>
        <w:lastRenderedPageBreak/>
        <w:drawing>
          <wp:inline distT="0" distB="0" distL="0" distR="0">
            <wp:extent cx="5267304" cy="3857625"/>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272688" cy="3861568"/>
                    </a:xfrm>
                    <a:prstGeom prst="rect">
                      <a:avLst/>
                    </a:prstGeom>
                    <a:noFill/>
                    <a:ln w="9525">
                      <a:noFill/>
                      <a:miter lim="800000"/>
                      <a:headEnd/>
                      <a:tailEnd/>
                    </a:ln>
                  </pic:spPr>
                </pic:pic>
              </a:graphicData>
            </a:graphic>
          </wp:inline>
        </w:drawing>
      </w:r>
    </w:p>
    <w:p w:rsidR="00222459" w:rsidRDefault="00222459" w:rsidP="00CC767A">
      <w:r>
        <w:t>Side view showing overall height and length dimensions</w:t>
      </w:r>
      <w:r w:rsidR="00D358BD">
        <w:t>. Dimensions are in inches.</w:t>
      </w:r>
    </w:p>
    <w:p w:rsidR="00222459" w:rsidRDefault="00222459" w:rsidP="00CC767A">
      <w:r>
        <w:rPr>
          <w:noProof/>
        </w:rPr>
        <w:drawing>
          <wp:inline distT="0" distB="0" distL="0" distR="0">
            <wp:extent cx="5048250" cy="3527303"/>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5048250" cy="3527303"/>
                    </a:xfrm>
                    <a:prstGeom prst="rect">
                      <a:avLst/>
                    </a:prstGeom>
                    <a:noFill/>
                    <a:ln w="9525">
                      <a:noFill/>
                      <a:miter lim="800000"/>
                      <a:headEnd/>
                      <a:tailEnd/>
                    </a:ln>
                  </pic:spPr>
                </pic:pic>
              </a:graphicData>
            </a:graphic>
          </wp:inline>
        </w:drawing>
      </w:r>
    </w:p>
    <w:p w:rsidR="00222459" w:rsidRDefault="00222459" w:rsidP="00CC767A">
      <w:proofErr w:type="gramStart"/>
      <w:r>
        <w:t>Top view showing overall width dimension.</w:t>
      </w:r>
      <w:proofErr w:type="gramEnd"/>
    </w:p>
    <w:p w:rsidR="00E048F2" w:rsidRDefault="00E048F2" w:rsidP="00CC767A">
      <w:r>
        <w:rPr>
          <w:noProof/>
        </w:rPr>
        <w:lastRenderedPageBreak/>
        <w:drawing>
          <wp:inline distT="0" distB="0" distL="0" distR="0">
            <wp:extent cx="5695950" cy="4746625"/>
            <wp:effectExtent l="1905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695950" cy="4746625"/>
                    </a:xfrm>
                    <a:prstGeom prst="rect">
                      <a:avLst/>
                    </a:prstGeom>
                    <a:noFill/>
                    <a:ln w="9525">
                      <a:noFill/>
                      <a:miter lim="800000"/>
                      <a:headEnd/>
                      <a:tailEnd/>
                    </a:ln>
                  </pic:spPr>
                </pic:pic>
              </a:graphicData>
            </a:graphic>
          </wp:inline>
        </w:drawing>
      </w:r>
    </w:p>
    <w:p w:rsidR="00E048F2" w:rsidRDefault="00E048F2" w:rsidP="00CC767A">
      <w:r>
        <w:t xml:space="preserve">This Table will be welded to the base plate or cart surface that the </w:t>
      </w:r>
      <w:proofErr w:type="spellStart"/>
      <w:r>
        <w:t>malter</w:t>
      </w:r>
      <w:proofErr w:type="spellEnd"/>
      <w:r>
        <w:t xml:space="preserve"> is mounted on. The handle will help will moving the unit and the table will allow a pc, monitor, keyboard, and mouse to sit on. The electrical box will hold the compact </w:t>
      </w:r>
      <w:proofErr w:type="spellStart"/>
      <w:r>
        <w:t>daq</w:t>
      </w:r>
      <w:proofErr w:type="spellEnd"/>
      <w:r>
        <w:t>, power sources, and switching modules.</w:t>
      </w:r>
    </w:p>
    <w:p w:rsidR="00BC063B" w:rsidRDefault="00BC063B" w:rsidP="00CC767A"/>
    <w:p w:rsidR="00BC063B" w:rsidRDefault="000849D7" w:rsidP="00CC767A">
      <w:r>
        <w:rPr>
          <w:b/>
          <w:u w:val="single"/>
        </w:rPr>
        <w:t>Next Steps</w:t>
      </w:r>
    </w:p>
    <w:p w:rsidR="000849D7" w:rsidRDefault="000849D7" w:rsidP="00CC767A">
      <w:r>
        <w:t>Update model with changes to reduce weight, height, and material. Add in motors</w:t>
      </w:r>
      <w:r w:rsidR="00322401">
        <w:t>, motor mounts</w:t>
      </w:r>
      <w:r>
        <w:t>, electrical components, wiring, and tubing.</w:t>
      </w:r>
    </w:p>
    <w:p w:rsidR="000849D7" w:rsidRDefault="009970F0" w:rsidP="00CC767A">
      <w:r>
        <w:t>Place sensors</w:t>
      </w:r>
    </w:p>
    <w:p w:rsidR="009970F0" w:rsidRDefault="009970F0" w:rsidP="00CC767A">
      <w:r>
        <w:t>Update load cell configuration</w:t>
      </w:r>
    </w:p>
    <w:p w:rsidR="009970F0" w:rsidRDefault="009970F0" w:rsidP="00CC767A">
      <w:r>
        <w:t>Place sprinklers</w:t>
      </w:r>
    </w:p>
    <w:p w:rsidR="009970F0" w:rsidRDefault="009970F0" w:rsidP="00CC767A">
      <w:proofErr w:type="gramStart"/>
      <w:r>
        <w:t>Model and place solenoids and valves.</w:t>
      </w:r>
      <w:proofErr w:type="gramEnd"/>
    </w:p>
    <w:p w:rsidR="00322401" w:rsidRDefault="00322401" w:rsidP="00CC767A">
      <w:r>
        <w:lastRenderedPageBreak/>
        <w:t>Reconfigure exhaust air recycling to meet the CR’s and ER’s associated with it.</w:t>
      </w:r>
    </w:p>
    <w:p w:rsidR="00322401" w:rsidRPr="000849D7" w:rsidRDefault="00322401" w:rsidP="00CC767A">
      <w:r>
        <w:t>Add in lid supports for the motor and blower</w:t>
      </w:r>
    </w:p>
    <w:p w:rsidR="001A39B3" w:rsidRDefault="001A39B3" w:rsidP="00CC767A">
      <w:r>
        <w:rPr>
          <w:b/>
          <w:u w:val="single"/>
        </w:rPr>
        <w:t xml:space="preserve">Potential </w:t>
      </w:r>
      <w:proofErr w:type="spellStart"/>
      <w:r>
        <w:rPr>
          <w:b/>
          <w:u w:val="single"/>
        </w:rPr>
        <w:t>LabVIEW</w:t>
      </w:r>
      <w:proofErr w:type="spellEnd"/>
      <w:r>
        <w:rPr>
          <w:b/>
          <w:u w:val="single"/>
        </w:rPr>
        <w:t xml:space="preserve"> HMI interfaces</w:t>
      </w:r>
    </w:p>
    <w:p w:rsidR="001A39B3" w:rsidRDefault="00601477" w:rsidP="00CC767A">
      <w:r>
        <w:object w:dxaOrig="11395" w:dyaOrig="15220">
          <v:shape id="_x0000_i1032" type="#_x0000_t75" style="width:418.5pt;height:558.75pt" o:ole="">
            <v:imagedata r:id="rId47" o:title=""/>
          </v:shape>
          <o:OLEObject Type="Embed" ProgID="Visio.Drawing.11" ShapeID="_x0000_i1032" DrawAspect="Content" ObjectID="_1351673813" r:id="rId48"/>
        </w:object>
      </w:r>
    </w:p>
    <w:p w:rsidR="009F7E9F" w:rsidRDefault="009F7E9F" w:rsidP="00CC767A">
      <w:r>
        <w:object w:dxaOrig="11395" w:dyaOrig="15265">
          <v:shape id="_x0000_i1033" type="#_x0000_t75" style="width:468pt;height:627pt" o:ole="">
            <v:imagedata r:id="rId49" o:title=""/>
          </v:shape>
          <o:OLEObject Type="Embed" ProgID="Visio.Drawing.11" ShapeID="_x0000_i1033" DrawAspect="Content" ObjectID="_1351673814" r:id="rId50"/>
        </w:object>
      </w:r>
    </w:p>
    <w:p w:rsidR="009F7E9F" w:rsidRPr="009F7E9F" w:rsidRDefault="009F7E9F" w:rsidP="00CC767A">
      <w:r>
        <w:rPr>
          <w:b/>
          <w:u w:val="single"/>
        </w:rPr>
        <w:lastRenderedPageBreak/>
        <w:t>Comments</w:t>
      </w:r>
    </w:p>
    <w:sectPr w:rsidR="009F7E9F" w:rsidRPr="009F7E9F" w:rsidSect="00D9772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01E" w:rsidRDefault="00FB501E" w:rsidP="008557B7">
      <w:pPr>
        <w:spacing w:after="0" w:line="240" w:lineRule="auto"/>
      </w:pPr>
      <w:r>
        <w:separator/>
      </w:r>
    </w:p>
  </w:endnote>
  <w:endnote w:type="continuationSeparator" w:id="0">
    <w:p w:rsidR="00FB501E" w:rsidRDefault="00FB501E" w:rsidP="00855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01E" w:rsidRDefault="00FB501E" w:rsidP="008557B7">
      <w:pPr>
        <w:spacing w:after="0" w:line="240" w:lineRule="auto"/>
      </w:pPr>
      <w:r>
        <w:separator/>
      </w:r>
    </w:p>
  </w:footnote>
  <w:footnote w:type="continuationSeparator" w:id="0">
    <w:p w:rsidR="00FB501E" w:rsidRDefault="00FB501E" w:rsidP="00855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7F57D78"/>
    <w:multiLevelType w:val="multilevel"/>
    <w:tmpl w:val="7778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2B6098"/>
    <w:multiLevelType w:val="multilevel"/>
    <w:tmpl w:val="E16C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E271A9"/>
    <w:multiLevelType w:val="hybridMultilevel"/>
    <w:tmpl w:val="6D001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C767A"/>
    <w:rsid w:val="000849D7"/>
    <w:rsid w:val="00096FF8"/>
    <w:rsid w:val="000E793B"/>
    <w:rsid w:val="00130C4C"/>
    <w:rsid w:val="001A39B3"/>
    <w:rsid w:val="00222459"/>
    <w:rsid w:val="002C0031"/>
    <w:rsid w:val="00322401"/>
    <w:rsid w:val="004605AA"/>
    <w:rsid w:val="00601477"/>
    <w:rsid w:val="00640556"/>
    <w:rsid w:val="007534A9"/>
    <w:rsid w:val="00780D9B"/>
    <w:rsid w:val="00840B1D"/>
    <w:rsid w:val="008557B7"/>
    <w:rsid w:val="008D50C7"/>
    <w:rsid w:val="0097344B"/>
    <w:rsid w:val="00977798"/>
    <w:rsid w:val="009970F0"/>
    <w:rsid w:val="009F7E9F"/>
    <w:rsid w:val="00A13370"/>
    <w:rsid w:val="00A416B6"/>
    <w:rsid w:val="00A43B2F"/>
    <w:rsid w:val="00BC063B"/>
    <w:rsid w:val="00CC5A1B"/>
    <w:rsid w:val="00CC767A"/>
    <w:rsid w:val="00CE5911"/>
    <w:rsid w:val="00D358BD"/>
    <w:rsid w:val="00D3642D"/>
    <w:rsid w:val="00D9772C"/>
    <w:rsid w:val="00E048F2"/>
    <w:rsid w:val="00E21330"/>
    <w:rsid w:val="00E44866"/>
    <w:rsid w:val="00F12703"/>
    <w:rsid w:val="00F52684"/>
    <w:rsid w:val="00F74641"/>
    <w:rsid w:val="00FB50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7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5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5AA"/>
    <w:rPr>
      <w:rFonts w:ascii="Tahoma" w:hAnsi="Tahoma" w:cs="Tahoma"/>
      <w:sz w:val="16"/>
      <w:szCs w:val="16"/>
    </w:rPr>
  </w:style>
  <w:style w:type="paragraph" w:styleId="Header">
    <w:name w:val="header"/>
    <w:basedOn w:val="Normal"/>
    <w:link w:val="HeaderChar"/>
    <w:uiPriority w:val="99"/>
    <w:semiHidden/>
    <w:unhideWhenUsed/>
    <w:rsid w:val="008557B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57B7"/>
  </w:style>
  <w:style w:type="paragraph" w:styleId="Footer">
    <w:name w:val="footer"/>
    <w:basedOn w:val="Normal"/>
    <w:link w:val="FooterChar"/>
    <w:uiPriority w:val="99"/>
    <w:semiHidden/>
    <w:unhideWhenUsed/>
    <w:rsid w:val="008557B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557B7"/>
  </w:style>
  <w:style w:type="character" w:styleId="Emphasis">
    <w:name w:val="Emphasis"/>
    <w:basedOn w:val="DefaultParagraphFont"/>
    <w:uiPriority w:val="20"/>
    <w:qFormat/>
    <w:rsid w:val="00CC5A1B"/>
    <w:rPr>
      <w:i/>
      <w:iCs/>
    </w:rPr>
  </w:style>
  <w:style w:type="character" w:styleId="Hyperlink">
    <w:name w:val="Hyperlink"/>
    <w:basedOn w:val="DefaultParagraphFont"/>
    <w:uiPriority w:val="99"/>
    <w:semiHidden/>
    <w:unhideWhenUsed/>
    <w:rsid w:val="00D3642D"/>
    <w:rPr>
      <w:strike w:val="0"/>
      <w:dstrike w:val="0"/>
      <w:color w:val="065FA3"/>
      <w:u w:val="none"/>
      <w:effect w:val="none"/>
    </w:rPr>
  </w:style>
  <w:style w:type="character" w:styleId="Strong">
    <w:name w:val="Strong"/>
    <w:basedOn w:val="DefaultParagraphFont"/>
    <w:uiPriority w:val="22"/>
    <w:qFormat/>
    <w:rsid w:val="00D3642D"/>
    <w:rPr>
      <w:b/>
      <w:bCs/>
    </w:rPr>
  </w:style>
  <w:style w:type="paragraph" w:styleId="z-TopofForm">
    <w:name w:val="HTML Top of Form"/>
    <w:basedOn w:val="Normal"/>
    <w:next w:val="Normal"/>
    <w:link w:val="z-TopofFormChar"/>
    <w:hidden/>
    <w:uiPriority w:val="99"/>
    <w:semiHidden/>
    <w:unhideWhenUsed/>
    <w:rsid w:val="00D3642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3642D"/>
    <w:rPr>
      <w:rFonts w:ascii="Arial" w:eastAsia="Times New Roman" w:hAnsi="Arial" w:cs="Arial"/>
      <w:vanish/>
      <w:sz w:val="16"/>
      <w:szCs w:val="16"/>
    </w:rPr>
  </w:style>
  <w:style w:type="character" w:customStyle="1" w:styleId="dr-rich-tool-tip1">
    <w:name w:val="dr-rich-tool-tip1"/>
    <w:basedOn w:val="DefaultParagraphFont"/>
    <w:rsid w:val="00D3642D"/>
    <w:rPr>
      <w:rFonts w:ascii="Arial" w:hAnsi="Arial" w:cs="Arial" w:hint="default"/>
      <w:sz w:val="17"/>
      <w:szCs w:val="17"/>
      <w:bdr w:val="none" w:sz="0" w:space="0" w:color="auto" w:frame="1"/>
      <w:shd w:val="clear" w:color="auto" w:fill="FAE6B0"/>
    </w:rPr>
  </w:style>
  <w:style w:type="character" w:customStyle="1" w:styleId="dr-rich-tool-tip2">
    <w:name w:val="dr-rich-tool-tip2"/>
    <w:basedOn w:val="DefaultParagraphFont"/>
    <w:rsid w:val="00D3642D"/>
    <w:rPr>
      <w:rFonts w:ascii="Arial" w:hAnsi="Arial" w:cs="Arial" w:hint="default"/>
      <w:sz w:val="17"/>
      <w:szCs w:val="17"/>
      <w:bdr w:val="none" w:sz="0" w:space="0" w:color="auto" w:frame="1"/>
      <w:shd w:val="clear" w:color="auto" w:fill="FAE6B0"/>
    </w:rPr>
  </w:style>
  <w:style w:type="character" w:customStyle="1" w:styleId="dr-rich-tool-tip3">
    <w:name w:val="dr-rich-tool-tip3"/>
    <w:basedOn w:val="DefaultParagraphFont"/>
    <w:rsid w:val="00D3642D"/>
    <w:rPr>
      <w:rFonts w:ascii="Arial" w:hAnsi="Arial" w:cs="Arial" w:hint="default"/>
      <w:sz w:val="17"/>
      <w:szCs w:val="17"/>
      <w:bdr w:val="none" w:sz="0" w:space="0" w:color="auto" w:frame="1"/>
      <w:shd w:val="clear" w:color="auto" w:fill="FAE6B0"/>
    </w:rPr>
  </w:style>
  <w:style w:type="character" w:customStyle="1" w:styleId="dr-rich-tool-tip4">
    <w:name w:val="dr-rich-tool-tip4"/>
    <w:basedOn w:val="DefaultParagraphFont"/>
    <w:rsid w:val="00D3642D"/>
    <w:rPr>
      <w:rFonts w:ascii="Arial" w:hAnsi="Arial" w:cs="Arial" w:hint="default"/>
      <w:sz w:val="17"/>
      <w:szCs w:val="17"/>
      <w:bdr w:val="none" w:sz="0" w:space="0" w:color="auto" w:frame="1"/>
      <w:shd w:val="clear" w:color="auto" w:fill="FAE6B0"/>
    </w:rPr>
  </w:style>
  <w:style w:type="character" w:customStyle="1" w:styleId="dr-rich-tool-tip5">
    <w:name w:val="dr-rich-tool-tip5"/>
    <w:basedOn w:val="DefaultParagraphFont"/>
    <w:rsid w:val="00D3642D"/>
    <w:rPr>
      <w:rFonts w:ascii="Arial" w:hAnsi="Arial" w:cs="Arial" w:hint="default"/>
      <w:sz w:val="17"/>
      <w:szCs w:val="17"/>
      <w:bdr w:val="none" w:sz="0" w:space="0" w:color="auto" w:frame="1"/>
      <w:shd w:val="clear" w:color="auto" w:fill="FAE6B0"/>
    </w:rPr>
  </w:style>
  <w:style w:type="character" w:customStyle="1" w:styleId="dr-rich-tool-tip6">
    <w:name w:val="dr-rich-tool-tip6"/>
    <w:basedOn w:val="DefaultParagraphFont"/>
    <w:rsid w:val="00D3642D"/>
    <w:rPr>
      <w:rFonts w:ascii="Arial" w:hAnsi="Arial" w:cs="Arial" w:hint="default"/>
      <w:sz w:val="17"/>
      <w:szCs w:val="17"/>
      <w:bdr w:val="none" w:sz="0" w:space="0" w:color="auto" w:frame="1"/>
      <w:shd w:val="clear" w:color="auto" w:fill="FAE6B0"/>
    </w:rPr>
  </w:style>
  <w:style w:type="paragraph" w:styleId="z-BottomofForm">
    <w:name w:val="HTML Bottom of Form"/>
    <w:basedOn w:val="Normal"/>
    <w:next w:val="Normal"/>
    <w:link w:val="z-BottomofFormChar"/>
    <w:hidden/>
    <w:uiPriority w:val="99"/>
    <w:semiHidden/>
    <w:unhideWhenUsed/>
    <w:rsid w:val="00D3642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3642D"/>
    <w:rPr>
      <w:rFonts w:ascii="Arial" w:eastAsia="Times New Roman" w:hAnsi="Arial" w:cs="Arial"/>
      <w:vanish/>
      <w:sz w:val="16"/>
      <w:szCs w:val="16"/>
    </w:rPr>
  </w:style>
  <w:style w:type="character" w:customStyle="1" w:styleId="configid1">
    <w:name w:val="configid1"/>
    <w:basedOn w:val="DefaultParagraphFont"/>
    <w:rsid w:val="00D3642D"/>
    <w:rPr>
      <w:b/>
      <w:bCs/>
      <w:color w:val="FF7700"/>
    </w:rPr>
  </w:style>
  <w:style w:type="character" w:customStyle="1" w:styleId="master-sprite-x1">
    <w:name w:val="master-sprite-x1"/>
    <w:basedOn w:val="DefaultParagraphFont"/>
    <w:rsid w:val="00D3642D"/>
    <w:rPr>
      <w:bdr w:val="none" w:sz="0" w:space="0" w:color="auto" w:frame="1"/>
    </w:rPr>
  </w:style>
  <w:style w:type="character" w:customStyle="1" w:styleId="Caption1">
    <w:name w:val="Caption1"/>
    <w:basedOn w:val="DefaultParagraphFont"/>
    <w:rsid w:val="00A13370"/>
    <w:rPr>
      <w:color w:val="000000"/>
    </w:rPr>
  </w:style>
  <w:style w:type="paragraph" w:styleId="ListParagraph">
    <w:name w:val="List Paragraph"/>
    <w:basedOn w:val="Normal"/>
    <w:uiPriority w:val="34"/>
    <w:qFormat/>
    <w:rsid w:val="009F7E9F"/>
    <w:pPr>
      <w:ind w:left="720"/>
      <w:contextualSpacing/>
    </w:pPr>
  </w:style>
</w:styles>
</file>

<file path=word/webSettings.xml><?xml version="1.0" encoding="utf-8"?>
<w:webSettings xmlns:r="http://schemas.openxmlformats.org/officeDocument/2006/relationships" xmlns:w="http://schemas.openxmlformats.org/wordprocessingml/2006/main">
  <w:divs>
    <w:div w:id="450129994">
      <w:bodyDiv w:val="1"/>
      <w:marLeft w:val="0"/>
      <w:marRight w:val="0"/>
      <w:marTop w:val="0"/>
      <w:marBottom w:val="0"/>
      <w:divBdr>
        <w:top w:val="none" w:sz="0" w:space="0" w:color="auto"/>
        <w:left w:val="none" w:sz="0" w:space="0" w:color="auto"/>
        <w:bottom w:val="none" w:sz="0" w:space="0" w:color="auto"/>
        <w:right w:val="none" w:sz="0" w:space="0" w:color="auto"/>
      </w:divBdr>
      <w:divsChild>
        <w:div w:id="1179346682">
          <w:marLeft w:val="0"/>
          <w:marRight w:val="0"/>
          <w:marTop w:val="0"/>
          <w:marBottom w:val="0"/>
          <w:divBdr>
            <w:top w:val="single" w:sz="6" w:space="0" w:color="CCCCCC"/>
            <w:left w:val="single" w:sz="6" w:space="0" w:color="CCCCCC"/>
            <w:bottom w:val="single" w:sz="6" w:space="0" w:color="CCCCCC"/>
            <w:right w:val="single" w:sz="6" w:space="0" w:color="CCCCCC"/>
          </w:divBdr>
          <w:divsChild>
            <w:div w:id="4938677">
              <w:marLeft w:val="300"/>
              <w:marRight w:val="300"/>
              <w:marTop w:val="150"/>
              <w:marBottom w:val="150"/>
              <w:divBdr>
                <w:top w:val="none" w:sz="0" w:space="0" w:color="auto"/>
                <w:left w:val="none" w:sz="0" w:space="0" w:color="auto"/>
                <w:bottom w:val="none" w:sz="0" w:space="0" w:color="auto"/>
                <w:right w:val="none" w:sz="0" w:space="0" w:color="auto"/>
              </w:divBdr>
              <w:divsChild>
                <w:div w:id="2017536713">
                  <w:marLeft w:val="0"/>
                  <w:marRight w:val="0"/>
                  <w:marTop w:val="0"/>
                  <w:marBottom w:val="0"/>
                  <w:divBdr>
                    <w:top w:val="none" w:sz="0" w:space="0" w:color="auto"/>
                    <w:left w:val="none" w:sz="0" w:space="0" w:color="auto"/>
                    <w:bottom w:val="none" w:sz="0" w:space="0" w:color="auto"/>
                    <w:right w:val="none" w:sz="0" w:space="0" w:color="auto"/>
                  </w:divBdr>
                  <w:divsChild>
                    <w:div w:id="10231320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512032994">
      <w:bodyDiv w:val="1"/>
      <w:marLeft w:val="0"/>
      <w:marRight w:val="0"/>
      <w:marTop w:val="0"/>
      <w:marBottom w:val="0"/>
      <w:divBdr>
        <w:top w:val="none" w:sz="0" w:space="0" w:color="auto"/>
        <w:left w:val="none" w:sz="0" w:space="0" w:color="auto"/>
        <w:bottom w:val="none" w:sz="0" w:space="0" w:color="auto"/>
        <w:right w:val="none" w:sz="0" w:space="0" w:color="auto"/>
      </w:divBdr>
    </w:div>
    <w:div w:id="831873706">
      <w:bodyDiv w:val="1"/>
      <w:marLeft w:val="135"/>
      <w:marRight w:val="0"/>
      <w:marTop w:val="0"/>
      <w:marBottom w:val="0"/>
      <w:divBdr>
        <w:top w:val="none" w:sz="0" w:space="0" w:color="auto"/>
        <w:left w:val="none" w:sz="0" w:space="0" w:color="auto"/>
        <w:bottom w:val="none" w:sz="0" w:space="0" w:color="auto"/>
        <w:right w:val="none" w:sz="0" w:space="0" w:color="auto"/>
      </w:divBdr>
      <w:divsChild>
        <w:div w:id="24260222">
          <w:marLeft w:val="0"/>
          <w:marRight w:val="0"/>
          <w:marTop w:val="0"/>
          <w:marBottom w:val="0"/>
          <w:divBdr>
            <w:top w:val="none" w:sz="0" w:space="0" w:color="auto"/>
            <w:left w:val="none" w:sz="0" w:space="0" w:color="auto"/>
            <w:bottom w:val="none" w:sz="0" w:space="0" w:color="auto"/>
            <w:right w:val="none" w:sz="0" w:space="0" w:color="auto"/>
          </w:divBdr>
          <w:divsChild>
            <w:div w:id="551236545">
              <w:marLeft w:val="0"/>
              <w:marRight w:val="0"/>
              <w:marTop w:val="0"/>
              <w:marBottom w:val="0"/>
              <w:divBdr>
                <w:top w:val="none" w:sz="0" w:space="0" w:color="auto"/>
                <w:left w:val="none" w:sz="0" w:space="0" w:color="auto"/>
                <w:bottom w:val="none" w:sz="0" w:space="0" w:color="auto"/>
                <w:right w:val="none" w:sz="0" w:space="0" w:color="auto"/>
              </w:divBdr>
              <w:divsChild>
                <w:div w:id="1818104861">
                  <w:marLeft w:val="0"/>
                  <w:marRight w:val="0"/>
                  <w:marTop w:val="0"/>
                  <w:marBottom w:val="0"/>
                  <w:divBdr>
                    <w:top w:val="none" w:sz="0" w:space="0" w:color="auto"/>
                    <w:left w:val="none" w:sz="0" w:space="0" w:color="auto"/>
                    <w:bottom w:val="none" w:sz="0" w:space="0" w:color="auto"/>
                    <w:right w:val="none" w:sz="0" w:space="0" w:color="auto"/>
                  </w:divBdr>
                  <w:divsChild>
                    <w:div w:id="1276331809">
                      <w:marLeft w:val="0"/>
                      <w:marRight w:val="0"/>
                      <w:marTop w:val="0"/>
                      <w:marBottom w:val="150"/>
                      <w:divBdr>
                        <w:top w:val="none" w:sz="0" w:space="0" w:color="auto"/>
                        <w:left w:val="none" w:sz="0" w:space="0" w:color="auto"/>
                        <w:bottom w:val="none" w:sz="0" w:space="0" w:color="auto"/>
                        <w:right w:val="none" w:sz="0" w:space="0" w:color="auto"/>
                      </w:divBdr>
                      <w:divsChild>
                        <w:div w:id="956377106">
                          <w:marLeft w:val="0"/>
                          <w:marRight w:val="0"/>
                          <w:marTop w:val="0"/>
                          <w:marBottom w:val="0"/>
                          <w:divBdr>
                            <w:top w:val="single" w:sz="6" w:space="8" w:color="CCCCCC"/>
                            <w:left w:val="single" w:sz="6" w:space="8" w:color="CCCCCC"/>
                            <w:bottom w:val="single" w:sz="6" w:space="8" w:color="CCCCCC"/>
                            <w:right w:val="single" w:sz="6" w:space="8" w:color="CCCCCC"/>
                          </w:divBdr>
                          <w:divsChild>
                            <w:div w:id="112289144">
                              <w:marLeft w:val="0"/>
                              <w:marRight w:val="0"/>
                              <w:marTop w:val="0"/>
                              <w:marBottom w:val="0"/>
                              <w:divBdr>
                                <w:top w:val="none" w:sz="0" w:space="0" w:color="auto"/>
                                <w:left w:val="none" w:sz="0" w:space="0" w:color="auto"/>
                                <w:bottom w:val="none" w:sz="0" w:space="0" w:color="auto"/>
                                <w:right w:val="none" w:sz="0" w:space="0" w:color="auto"/>
                              </w:divBdr>
                              <w:divsChild>
                                <w:div w:id="1860462759">
                                  <w:marLeft w:val="0"/>
                                  <w:marRight w:val="0"/>
                                  <w:marTop w:val="0"/>
                                  <w:marBottom w:val="0"/>
                                  <w:divBdr>
                                    <w:top w:val="none" w:sz="0" w:space="0" w:color="auto"/>
                                    <w:left w:val="none" w:sz="0" w:space="0" w:color="auto"/>
                                    <w:bottom w:val="none" w:sz="0" w:space="0" w:color="auto"/>
                                    <w:right w:val="none" w:sz="0" w:space="0" w:color="auto"/>
                                  </w:divBdr>
                                  <w:divsChild>
                                    <w:div w:id="1983651465">
                                      <w:marLeft w:val="0"/>
                                      <w:marRight w:val="0"/>
                                      <w:marTop w:val="0"/>
                                      <w:marBottom w:val="0"/>
                                      <w:divBdr>
                                        <w:top w:val="none" w:sz="0" w:space="0" w:color="auto"/>
                                        <w:left w:val="none" w:sz="0" w:space="0" w:color="auto"/>
                                        <w:bottom w:val="none" w:sz="0" w:space="0" w:color="auto"/>
                                        <w:right w:val="none" w:sz="0" w:space="0" w:color="auto"/>
                                      </w:divBdr>
                                      <w:divsChild>
                                        <w:div w:id="618728879">
                                          <w:marLeft w:val="0"/>
                                          <w:marRight w:val="0"/>
                                          <w:marTop w:val="0"/>
                                          <w:marBottom w:val="0"/>
                                          <w:divBdr>
                                            <w:top w:val="none" w:sz="0" w:space="0" w:color="auto"/>
                                            <w:left w:val="none" w:sz="0" w:space="0" w:color="auto"/>
                                            <w:bottom w:val="none" w:sz="0" w:space="0" w:color="auto"/>
                                            <w:right w:val="none" w:sz="0" w:space="0" w:color="auto"/>
                                          </w:divBdr>
                                        </w:div>
                                        <w:div w:id="137000088">
                                          <w:marLeft w:val="0"/>
                                          <w:marRight w:val="0"/>
                                          <w:marTop w:val="0"/>
                                          <w:marBottom w:val="0"/>
                                          <w:divBdr>
                                            <w:top w:val="none" w:sz="0" w:space="0" w:color="auto"/>
                                            <w:left w:val="none" w:sz="0" w:space="0" w:color="auto"/>
                                            <w:bottom w:val="none" w:sz="0" w:space="0" w:color="auto"/>
                                            <w:right w:val="none" w:sz="0" w:space="0" w:color="auto"/>
                                          </w:divBdr>
                                        </w:div>
                                        <w:div w:id="640496579">
                                          <w:marLeft w:val="0"/>
                                          <w:marRight w:val="0"/>
                                          <w:marTop w:val="0"/>
                                          <w:marBottom w:val="0"/>
                                          <w:divBdr>
                                            <w:top w:val="none" w:sz="0" w:space="0" w:color="auto"/>
                                            <w:left w:val="none" w:sz="0" w:space="0" w:color="auto"/>
                                            <w:bottom w:val="none" w:sz="0" w:space="0" w:color="auto"/>
                                            <w:right w:val="none" w:sz="0" w:space="0" w:color="auto"/>
                                          </w:divBdr>
                                        </w:div>
                                        <w:div w:id="1445808449">
                                          <w:marLeft w:val="0"/>
                                          <w:marRight w:val="0"/>
                                          <w:marTop w:val="0"/>
                                          <w:marBottom w:val="0"/>
                                          <w:divBdr>
                                            <w:top w:val="none" w:sz="0" w:space="0" w:color="auto"/>
                                            <w:left w:val="none" w:sz="0" w:space="0" w:color="auto"/>
                                            <w:bottom w:val="none" w:sz="0" w:space="0" w:color="auto"/>
                                            <w:right w:val="none" w:sz="0" w:space="0" w:color="auto"/>
                                          </w:divBdr>
                                        </w:div>
                                        <w:div w:id="1906724547">
                                          <w:marLeft w:val="0"/>
                                          <w:marRight w:val="0"/>
                                          <w:marTop w:val="0"/>
                                          <w:marBottom w:val="0"/>
                                          <w:divBdr>
                                            <w:top w:val="none" w:sz="0" w:space="0" w:color="auto"/>
                                            <w:left w:val="none" w:sz="0" w:space="0" w:color="auto"/>
                                            <w:bottom w:val="none" w:sz="0" w:space="0" w:color="auto"/>
                                            <w:right w:val="none" w:sz="0" w:space="0" w:color="auto"/>
                                          </w:divBdr>
                                        </w:div>
                                        <w:div w:id="62439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7762">
                              <w:marLeft w:val="0"/>
                              <w:marRight w:val="0"/>
                              <w:marTop w:val="0"/>
                              <w:marBottom w:val="0"/>
                              <w:divBdr>
                                <w:top w:val="none" w:sz="0" w:space="0" w:color="auto"/>
                                <w:left w:val="none" w:sz="0" w:space="0" w:color="auto"/>
                                <w:bottom w:val="none" w:sz="0" w:space="0" w:color="auto"/>
                                <w:right w:val="none" w:sz="0" w:space="0" w:color="auto"/>
                              </w:divBdr>
                              <w:divsChild>
                                <w:div w:id="1466123113">
                                  <w:marLeft w:val="0"/>
                                  <w:marRight w:val="0"/>
                                  <w:marTop w:val="0"/>
                                  <w:marBottom w:val="0"/>
                                  <w:divBdr>
                                    <w:top w:val="none" w:sz="0" w:space="0" w:color="auto"/>
                                    <w:left w:val="none" w:sz="0" w:space="0" w:color="auto"/>
                                    <w:bottom w:val="none" w:sz="0" w:space="0" w:color="auto"/>
                                    <w:right w:val="none" w:sz="0" w:space="0" w:color="auto"/>
                                  </w:divBdr>
                                </w:div>
                                <w:div w:id="927078750">
                                  <w:marLeft w:val="0"/>
                                  <w:marRight w:val="0"/>
                                  <w:marTop w:val="0"/>
                                  <w:marBottom w:val="0"/>
                                  <w:divBdr>
                                    <w:top w:val="single" w:sz="6" w:space="0" w:color="CCCCCC"/>
                                    <w:left w:val="single" w:sz="6" w:space="0" w:color="CCCCCC"/>
                                    <w:bottom w:val="single" w:sz="6" w:space="0" w:color="CCCCCC"/>
                                    <w:right w:val="single" w:sz="6" w:space="0" w:color="CCCCCC"/>
                                  </w:divBdr>
                                  <w:divsChild>
                                    <w:div w:id="523713426">
                                      <w:marLeft w:val="0"/>
                                      <w:marRight w:val="0"/>
                                      <w:marTop w:val="0"/>
                                      <w:marBottom w:val="0"/>
                                      <w:divBdr>
                                        <w:top w:val="none" w:sz="0" w:space="0" w:color="auto"/>
                                        <w:left w:val="none" w:sz="0" w:space="0" w:color="auto"/>
                                        <w:bottom w:val="single" w:sz="6" w:space="4" w:color="FFFFFF"/>
                                        <w:right w:val="none" w:sz="0" w:space="0" w:color="auto"/>
                                      </w:divBdr>
                                    </w:div>
                                    <w:div w:id="2044943579">
                                      <w:marLeft w:val="0"/>
                                      <w:marRight w:val="0"/>
                                      <w:marTop w:val="0"/>
                                      <w:marBottom w:val="0"/>
                                      <w:divBdr>
                                        <w:top w:val="none" w:sz="0" w:space="0" w:color="auto"/>
                                        <w:left w:val="none" w:sz="0" w:space="0" w:color="auto"/>
                                        <w:bottom w:val="none" w:sz="0" w:space="0" w:color="auto"/>
                                        <w:right w:val="none" w:sz="0" w:space="0" w:color="auto"/>
                                      </w:divBdr>
                                    </w:div>
                                    <w:div w:id="1511022970">
                                      <w:marLeft w:val="0"/>
                                      <w:marRight w:val="0"/>
                                      <w:marTop w:val="0"/>
                                      <w:marBottom w:val="0"/>
                                      <w:divBdr>
                                        <w:top w:val="none" w:sz="0" w:space="0" w:color="auto"/>
                                        <w:left w:val="none" w:sz="0" w:space="0" w:color="auto"/>
                                        <w:bottom w:val="single" w:sz="6" w:space="4" w:color="FFFFFF"/>
                                        <w:right w:val="none" w:sz="0" w:space="0" w:color="auto"/>
                                      </w:divBdr>
                                    </w:div>
                                    <w:div w:id="507984172">
                                      <w:marLeft w:val="0"/>
                                      <w:marRight w:val="0"/>
                                      <w:marTop w:val="0"/>
                                      <w:marBottom w:val="0"/>
                                      <w:divBdr>
                                        <w:top w:val="none" w:sz="0" w:space="0" w:color="auto"/>
                                        <w:left w:val="none" w:sz="0" w:space="0" w:color="auto"/>
                                        <w:bottom w:val="none" w:sz="0" w:space="0" w:color="auto"/>
                                        <w:right w:val="none" w:sz="0" w:space="0" w:color="auto"/>
                                      </w:divBdr>
                                    </w:div>
                                    <w:div w:id="1797987400">
                                      <w:marLeft w:val="0"/>
                                      <w:marRight w:val="0"/>
                                      <w:marTop w:val="0"/>
                                      <w:marBottom w:val="0"/>
                                      <w:divBdr>
                                        <w:top w:val="none" w:sz="0" w:space="0" w:color="auto"/>
                                        <w:left w:val="none" w:sz="0" w:space="0" w:color="auto"/>
                                        <w:bottom w:val="single" w:sz="6" w:space="4" w:color="FFFFFF"/>
                                        <w:right w:val="none" w:sz="0" w:space="0" w:color="auto"/>
                                      </w:divBdr>
                                    </w:div>
                                    <w:div w:id="402992040">
                                      <w:marLeft w:val="0"/>
                                      <w:marRight w:val="0"/>
                                      <w:marTop w:val="0"/>
                                      <w:marBottom w:val="0"/>
                                      <w:divBdr>
                                        <w:top w:val="none" w:sz="0" w:space="0" w:color="auto"/>
                                        <w:left w:val="none" w:sz="0" w:space="0" w:color="auto"/>
                                        <w:bottom w:val="none" w:sz="0" w:space="0" w:color="auto"/>
                                        <w:right w:val="none" w:sz="0" w:space="0" w:color="auto"/>
                                      </w:divBdr>
                                    </w:div>
                                    <w:div w:id="1640450412">
                                      <w:marLeft w:val="0"/>
                                      <w:marRight w:val="0"/>
                                      <w:marTop w:val="0"/>
                                      <w:marBottom w:val="0"/>
                                      <w:divBdr>
                                        <w:top w:val="none" w:sz="0" w:space="0" w:color="auto"/>
                                        <w:left w:val="none" w:sz="0" w:space="0" w:color="auto"/>
                                        <w:bottom w:val="single" w:sz="6" w:space="4" w:color="FFFFFF"/>
                                        <w:right w:val="none" w:sz="0" w:space="0" w:color="auto"/>
                                      </w:divBdr>
                                    </w:div>
                                    <w:div w:id="1565868298">
                                      <w:marLeft w:val="0"/>
                                      <w:marRight w:val="0"/>
                                      <w:marTop w:val="0"/>
                                      <w:marBottom w:val="0"/>
                                      <w:divBdr>
                                        <w:top w:val="none" w:sz="0" w:space="0" w:color="auto"/>
                                        <w:left w:val="none" w:sz="0" w:space="0" w:color="auto"/>
                                        <w:bottom w:val="none" w:sz="0" w:space="0" w:color="auto"/>
                                        <w:right w:val="none" w:sz="0" w:space="0" w:color="auto"/>
                                      </w:divBdr>
                                    </w:div>
                                    <w:div w:id="1248921454">
                                      <w:marLeft w:val="0"/>
                                      <w:marRight w:val="0"/>
                                      <w:marTop w:val="0"/>
                                      <w:marBottom w:val="0"/>
                                      <w:divBdr>
                                        <w:top w:val="none" w:sz="0" w:space="0" w:color="auto"/>
                                        <w:left w:val="none" w:sz="0" w:space="0" w:color="auto"/>
                                        <w:bottom w:val="single" w:sz="6" w:space="4" w:color="FFFFFF"/>
                                        <w:right w:val="none" w:sz="0" w:space="0" w:color="auto"/>
                                      </w:divBdr>
                                    </w:div>
                                    <w:div w:id="508720301">
                                      <w:marLeft w:val="0"/>
                                      <w:marRight w:val="0"/>
                                      <w:marTop w:val="0"/>
                                      <w:marBottom w:val="0"/>
                                      <w:divBdr>
                                        <w:top w:val="none" w:sz="0" w:space="0" w:color="auto"/>
                                        <w:left w:val="none" w:sz="0" w:space="0" w:color="auto"/>
                                        <w:bottom w:val="none" w:sz="0" w:space="0" w:color="auto"/>
                                        <w:right w:val="none" w:sz="0" w:space="0" w:color="auto"/>
                                      </w:divBdr>
                                    </w:div>
                                  </w:divsChild>
                                </w:div>
                                <w:div w:id="70071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993575">
      <w:bodyDiv w:val="1"/>
      <w:marLeft w:val="0"/>
      <w:marRight w:val="0"/>
      <w:marTop w:val="0"/>
      <w:marBottom w:val="0"/>
      <w:divBdr>
        <w:top w:val="none" w:sz="0" w:space="0" w:color="auto"/>
        <w:left w:val="none" w:sz="0" w:space="0" w:color="auto"/>
        <w:bottom w:val="none" w:sz="0" w:space="0" w:color="auto"/>
        <w:right w:val="none" w:sz="0" w:space="0" w:color="auto"/>
      </w:divBdr>
      <w:divsChild>
        <w:div w:id="859395567">
          <w:marLeft w:val="0"/>
          <w:marRight w:val="0"/>
          <w:marTop w:val="0"/>
          <w:marBottom w:val="0"/>
          <w:divBdr>
            <w:top w:val="none" w:sz="0" w:space="0" w:color="auto"/>
            <w:left w:val="none" w:sz="0" w:space="0" w:color="auto"/>
            <w:bottom w:val="none" w:sz="0" w:space="0" w:color="auto"/>
            <w:right w:val="none" w:sz="0" w:space="0" w:color="auto"/>
          </w:divBdr>
          <w:divsChild>
            <w:div w:id="493648449">
              <w:marLeft w:val="0"/>
              <w:marRight w:val="0"/>
              <w:marTop w:val="0"/>
              <w:marBottom w:val="0"/>
              <w:divBdr>
                <w:top w:val="none" w:sz="0" w:space="0" w:color="auto"/>
                <w:left w:val="none" w:sz="0" w:space="0" w:color="auto"/>
                <w:bottom w:val="none" w:sz="0" w:space="0" w:color="auto"/>
                <w:right w:val="none" w:sz="0" w:space="0" w:color="auto"/>
              </w:divBdr>
              <w:divsChild>
                <w:div w:id="1556550527">
                  <w:marLeft w:val="0"/>
                  <w:marRight w:val="0"/>
                  <w:marTop w:val="0"/>
                  <w:marBottom w:val="120"/>
                  <w:divBdr>
                    <w:top w:val="none" w:sz="0" w:space="0" w:color="auto"/>
                    <w:left w:val="none" w:sz="0" w:space="0" w:color="auto"/>
                    <w:bottom w:val="none" w:sz="0" w:space="0" w:color="auto"/>
                    <w:right w:val="none" w:sz="0" w:space="0" w:color="auto"/>
                  </w:divBdr>
                </w:div>
                <w:div w:id="47189047">
                  <w:marLeft w:val="0"/>
                  <w:marRight w:val="0"/>
                  <w:marTop w:val="0"/>
                  <w:marBottom w:val="120"/>
                  <w:divBdr>
                    <w:top w:val="none" w:sz="0" w:space="0" w:color="auto"/>
                    <w:left w:val="none" w:sz="0" w:space="0" w:color="auto"/>
                    <w:bottom w:val="none" w:sz="0" w:space="0" w:color="auto"/>
                    <w:right w:val="none" w:sz="0" w:space="0" w:color="auto"/>
                  </w:divBdr>
                </w:div>
                <w:div w:id="661278633">
                  <w:marLeft w:val="0"/>
                  <w:marRight w:val="0"/>
                  <w:marTop w:val="0"/>
                  <w:marBottom w:val="120"/>
                  <w:divBdr>
                    <w:top w:val="none" w:sz="0" w:space="0" w:color="auto"/>
                    <w:left w:val="none" w:sz="0" w:space="0" w:color="auto"/>
                    <w:bottom w:val="none" w:sz="0" w:space="0" w:color="auto"/>
                    <w:right w:val="none" w:sz="0" w:space="0" w:color="auto"/>
                  </w:divBdr>
                </w:div>
                <w:div w:id="810902664">
                  <w:marLeft w:val="0"/>
                  <w:marRight w:val="0"/>
                  <w:marTop w:val="0"/>
                  <w:marBottom w:val="120"/>
                  <w:divBdr>
                    <w:top w:val="none" w:sz="0" w:space="0" w:color="auto"/>
                    <w:left w:val="none" w:sz="0" w:space="0" w:color="auto"/>
                    <w:bottom w:val="none" w:sz="0" w:space="0" w:color="auto"/>
                    <w:right w:val="none" w:sz="0" w:space="0" w:color="auto"/>
                  </w:divBdr>
                </w:div>
                <w:div w:id="13467826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javascript:chgimg('ETPAC');" TargetMode="External"/><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emf"/><Relationship Id="rId50"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javascript:chgimg('EPOAC');" TargetMode="External"/><Relationship Id="rId17" Type="http://schemas.openxmlformats.org/officeDocument/2006/relationships/image" Target="media/image6.gif"/><Relationship Id="rId25" Type="http://schemas.openxmlformats.org/officeDocument/2006/relationships/image" Target="media/image11.jpeg"/><Relationship Id="rId33" Type="http://schemas.openxmlformats.org/officeDocument/2006/relationships/control" Target="activeX/activeX2.xml"/><Relationship Id="rId38" Type="http://schemas.openxmlformats.org/officeDocument/2006/relationships/image" Target="media/image22.jpe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javascript:chgimg('EGPAC');" TargetMode="External"/><Relationship Id="rId20" Type="http://schemas.openxmlformats.org/officeDocument/2006/relationships/hyperlink" Target="javascript:chgimg('ECAAE');" TargetMode="External"/><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jpeg"/><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http://ohm.ni.com/advisors/compactdaq/pages/common/guided/summary.xhtml?conversationContext=3" TargetMode="External"/><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2.emf"/><Relationship Id="rId10" Type="http://schemas.openxmlformats.org/officeDocument/2006/relationships/image" Target="media/image3.emf"/><Relationship Id="rId19" Type="http://schemas.openxmlformats.org/officeDocument/2006/relationships/image" Target="media/image7.gif"/><Relationship Id="rId31" Type="http://schemas.openxmlformats.org/officeDocument/2006/relationships/control" Target="activeX/activeX1.xml"/><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chgimg('E4OAC');" TargetMode="External"/><Relationship Id="rId22" Type="http://schemas.openxmlformats.org/officeDocument/2006/relationships/image" Target="media/image9.gif"/><Relationship Id="rId27" Type="http://schemas.openxmlformats.org/officeDocument/2006/relationships/image" Target="media/image13.jpeg"/><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oleObject" Target="embeddings/oleObject2.bin"/><Relationship Id="rId8" Type="http://schemas.openxmlformats.org/officeDocument/2006/relationships/image" Target="media/image1.wmf"/><Relationship Id="rId51"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AEE5D-E7FF-45BC-8302-99A940BA9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25</Pages>
  <Words>2780</Words>
  <Characters>15847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18590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support</cp:lastModifiedBy>
  <cp:revision>15</cp:revision>
  <cp:lastPrinted>2010-11-19T19:57:00Z</cp:lastPrinted>
  <dcterms:created xsi:type="dcterms:W3CDTF">2010-11-18T20:11:00Z</dcterms:created>
  <dcterms:modified xsi:type="dcterms:W3CDTF">2010-11-19T20:10:00Z</dcterms:modified>
</cp:coreProperties>
</file>